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ECD" w14:textId="77777777" w:rsidR="005672D6" w:rsidRPr="00510E70" w:rsidRDefault="005672D6" w:rsidP="00510E70">
      <w:pPr>
        <w:rPr>
          <w:b/>
          <w:color w:val="C00000"/>
          <w:sz w:val="24"/>
          <w:szCs w:val="24"/>
          <w:u w:val="single"/>
        </w:rPr>
      </w:pPr>
    </w:p>
    <w:p w14:paraId="43AEA645" w14:textId="77777777" w:rsidR="00510E70" w:rsidRPr="00510E70" w:rsidRDefault="00510E70" w:rsidP="00510E70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>01.01.2021 TARİHİ İTİBARİYLE</w:t>
      </w:r>
    </w:p>
    <w:p w14:paraId="1E2D8966" w14:textId="77777777" w:rsidR="00510E70" w:rsidRPr="00510E70" w:rsidRDefault="00510E70" w:rsidP="00510E70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 xml:space="preserve"> DYS ÜZERİNDEN İLETİLECEK 2017/4 SAYILI KARAR </w:t>
      </w:r>
    </w:p>
    <w:p w14:paraId="53FCC9D9" w14:textId="3B79F51E" w:rsidR="00510E70" w:rsidRPr="00510E70" w:rsidRDefault="00510E70" w:rsidP="00510E70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 xml:space="preserve">YURT DIŞI FUAR DESTEK BAŞVURUSU İÇİN GEREKLİ BİLGİ VE BELGELER </w:t>
      </w:r>
    </w:p>
    <w:p w14:paraId="1ACCF3B8" w14:textId="77777777" w:rsidR="00510E70" w:rsidRPr="00510E70" w:rsidRDefault="00510E70" w:rsidP="00121039">
      <w:pPr>
        <w:jc w:val="center"/>
        <w:rPr>
          <w:b/>
          <w:color w:val="C00000"/>
          <w:sz w:val="24"/>
          <w:szCs w:val="24"/>
          <w:u w:val="single"/>
        </w:rPr>
      </w:pPr>
    </w:p>
    <w:p w14:paraId="485D976A" w14:textId="2D791FFD" w:rsidR="00B2740B" w:rsidRPr="00510E70" w:rsidRDefault="00077282" w:rsidP="00121039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 xml:space="preserve">Bireysel ve Milli Katılımlar için </w:t>
      </w:r>
    </w:p>
    <w:p w14:paraId="015BF2BC" w14:textId="77777777" w:rsidR="00C80135" w:rsidRPr="00510E70" w:rsidRDefault="00C80135" w:rsidP="00121039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F7BBF95" w14:textId="77777777" w:rsidR="00B2740B" w:rsidRPr="00510E70" w:rsidRDefault="00E86597" w:rsidP="00B274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30 </w:t>
      </w:r>
      <w:r w:rsidR="00B2740B" w:rsidRPr="00510E70">
        <w:rPr>
          <w:b/>
          <w:color w:val="000000" w:themeColor="text1"/>
          <w:sz w:val="24"/>
          <w:szCs w:val="24"/>
        </w:rPr>
        <w:t xml:space="preserve">₺ </w:t>
      </w:r>
      <w:r w:rsidRPr="00510E70">
        <w:rPr>
          <w:b/>
          <w:color w:val="000000" w:themeColor="text1"/>
          <w:sz w:val="24"/>
          <w:szCs w:val="24"/>
        </w:rPr>
        <w:t xml:space="preserve"> </w:t>
      </w:r>
      <w:r w:rsidR="00B2740B" w:rsidRPr="00510E70">
        <w:rPr>
          <w:b/>
          <w:color w:val="000000" w:themeColor="text1"/>
          <w:sz w:val="24"/>
          <w:szCs w:val="24"/>
        </w:rPr>
        <w:t>H</w:t>
      </w:r>
      <w:r w:rsidRPr="00510E70">
        <w:rPr>
          <w:b/>
          <w:color w:val="000000" w:themeColor="text1"/>
          <w:sz w:val="24"/>
          <w:szCs w:val="24"/>
        </w:rPr>
        <w:t xml:space="preserve">izmet </w:t>
      </w:r>
      <w:r w:rsidR="00B2740B" w:rsidRPr="00510E70">
        <w:rPr>
          <w:b/>
          <w:color w:val="000000" w:themeColor="text1"/>
          <w:sz w:val="24"/>
          <w:szCs w:val="24"/>
        </w:rPr>
        <w:t>Bedelinin ödendiğine dair dekont /makbuz</w:t>
      </w:r>
    </w:p>
    <w:p w14:paraId="09719432" w14:textId="332708A7" w:rsidR="00E86597" w:rsidRPr="00510E70" w:rsidRDefault="00B2740B" w:rsidP="00B2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Ödemeyi; </w:t>
      </w:r>
      <w:r w:rsidR="00341ECC" w:rsidRPr="00510E70">
        <w:rPr>
          <w:b/>
          <w:color w:val="000000" w:themeColor="text1"/>
          <w:sz w:val="24"/>
          <w:szCs w:val="24"/>
          <w:lang w:val="en-US"/>
        </w:rPr>
        <w:t xml:space="preserve">İST.TEKSTİL VE KONF.İHR.BİR.GEN.SEK adına </w:t>
      </w:r>
      <w:r w:rsidRPr="00510E70">
        <w:rPr>
          <w:b/>
          <w:color w:val="000000" w:themeColor="text1"/>
          <w:sz w:val="24"/>
          <w:szCs w:val="24"/>
        </w:rPr>
        <w:t xml:space="preserve">Vakıfbank T.A.Ş. </w:t>
      </w:r>
      <w:r w:rsidR="00341ECC" w:rsidRPr="00510E70">
        <w:rPr>
          <w:b/>
          <w:color w:val="000000" w:themeColor="text1"/>
          <w:sz w:val="24"/>
          <w:szCs w:val="24"/>
        </w:rPr>
        <w:t>Güneşli Ticari Şube</w:t>
      </w:r>
      <w:r w:rsidRPr="00510E70">
        <w:rPr>
          <w:b/>
          <w:color w:val="000000" w:themeColor="text1"/>
          <w:sz w:val="24"/>
          <w:szCs w:val="24"/>
        </w:rPr>
        <w:t xml:space="preserve"> </w:t>
      </w:r>
      <w:r w:rsidR="005B6051" w:rsidRPr="00510E70">
        <w:rPr>
          <w:b/>
          <w:color w:val="000000" w:themeColor="text1"/>
          <w:sz w:val="24"/>
          <w:szCs w:val="24"/>
        </w:rPr>
        <w:t>(</w:t>
      </w:r>
      <w:r w:rsidR="00341ECC" w:rsidRPr="00510E70">
        <w:rPr>
          <w:b/>
          <w:color w:val="000000" w:themeColor="text1"/>
          <w:sz w:val="24"/>
          <w:szCs w:val="24"/>
        </w:rPr>
        <w:t>15-</w:t>
      </w:r>
      <w:r w:rsidR="005B6051" w:rsidRPr="00510E70">
        <w:rPr>
          <w:b/>
          <w:color w:val="000000" w:themeColor="text1"/>
          <w:sz w:val="24"/>
          <w:szCs w:val="24"/>
        </w:rPr>
        <w:t>282)</w:t>
      </w:r>
      <w:r w:rsidRPr="00510E70">
        <w:rPr>
          <w:b/>
          <w:color w:val="000000" w:themeColor="text1"/>
          <w:sz w:val="24"/>
          <w:szCs w:val="24"/>
        </w:rPr>
        <w:t>- IBAN NO: TR67 0001 5001 5800 7290 5361 96 –üzerinden, “İTKİB Genel Sekreterliği Fuar Dosya Hizmet Bedeli” açıklaması ile yapabilirsiniz.</w:t>
      </w:r>
    </w:p>
    <w:p w14:paraId="77FF8D0E" w14:textId="77777777" w:rsidR="00432177" w:rsidRPr="00510E70" w:rsidRDefault="00815AF6" w:rsidP="004321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>Katılımcı f</w:t>
      </w:r>
      <w:r w:rsidR="00432177" w:rsidRPr="00510E70">
        <w:rPr>
          <w:color w:val="000000" w:themeColor="text1"/>
          <w:sz w:val="24"/>
          <w:szCs w:val="24"/>
        </w:rPr>
        <w:t>irma</w:t>
      </w:r>
      <w:r w:rsidRPr="00510E70">
        <w:rPr>
          <w:color w:val="000000" w:themeColor="text1"/>
          <w:sz w:val="24"/>
          <w:szCs w:val="24"/>
        </w:rPr>
        <w:t>ya</w:t>
      </w:r>
      <w:r w:rsidR="00432177" w:rsidRPr="00510E70">
        <w:rPr>
          <w:color w:val="000000" w:themeColor="text1"/>
          <w:sz w:val="24"/>
          <w:szCs w:val="24"/>
        </w:rPr>
        <w:t xml:space="preserve"> ait en son tarihli </w:t>
      </w:r>
      <w:r w:rsidR="00432177" w:rsidRPr="00510E70">
        <w:rPr>
          <w:b/>
          <w:color w:val="000000" w:themeColor="text1"/>
          <w:sz w:val="24"/>
          <w:szCs w:val="24"/>
        </w:rPr>
        <w:t>İmza sirküleri</w:t>
      </w:r>
      <w:r w:rsidR="00432177" w:rsidRPr="00510E70">
        <w:rPr>
          <w:color w:val="000000" w:themeColor="text1"/>
          <w:sz w:val="24"/>
          <w:szCs w:val="24"/>
        </w:rPr>
        <w:t xml:space="preserve"> örneği</w:t>
      </w:r>
    </w:p>
    <w:p w14:paraId="21D33F09" w14:textId="77777777" w:rsidR="00815AF6" w:rsidRPr="00510E70" w:rsidRDefault="00815AF6" w:rsidP="00815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Katılım </w:t>
      </w:r>
      <w:r w:rsidRPr="00510E70">
        <w:rPr>
          <w:b/>
          <w:color w:val="000000" w:themeColor="text1"/>
          <w:sz w:val="24"/>
          <w:szCs w:val="24"/>
        </w:rPr>
        <w:t>alan</w:t>
      </w:r>
      <w:r w:rsidR="007947E8" w:rsidRPr="00510E70">
        <w:rPr>
          <w:b/>
          <w:color w:val="000000" w:themeColor="text1"/>
          <w:sz w:val="24"/>
          <w:szCs w:val="24"/>
        </w:rPr>
        <w:t>ı</w:t>
      </w:r>
      <w:r w:rsidR="00F24E24" w:rsidRPr="00510E70">
        <w:rPr>
          <w:b/>
          <w:color w:val="000000" w:themeColor="text1"/>
          <w:sz w:val="24"/>
          <w:szCs w:val="24"/>
        </w:rPr>
        <w:t>/ m</w:t>
      </w:r>
      <w:r w:rsidR="007947E8" w:rsidRPr="00510E70">
        <w:rPr>
          <w:b/>
          <w:color w:val="000000" w:themeColor="text1"/>
          <w:sz w:val="24"/>
          <w:szCs w:val="24"/>
        </w:rPr>
        <w:t>²</w:t>
      </w:r>
      <w:r w:rsidR="00F24E24" w:rsidRPr="00510E70">
        <w:rPr>
          <w:color w:val="000000" w:themeColor="text1"/>
          <w:sz w:val="24"/>
          <w:szCs w:val="24"/>
        </w:rPr>
        <w:t xml:space="preserve"> bilgisini gösterir nihai fatura </w:t>
      </w:r>
      <w:r w:rsidR="00B2740B" w:rsidRPr="00510E70">
        <w:rPr>
          <w:b/>
          <w:color w:val="000000" w:themeColor="text1"/>
          <w:sz w:val="24"/>
          <w:szCs w:val="24"/>
        </w:rPr>
        <w:t>(Yalnızca Bireysel Katılım Başvuruları için gereklidir.)</w:t>
      </w:r>
    </w:p>
    <w:p w14:paraId="4025F3F1" w14:textId="77777777" w:rsidR="00F509B7" w:rsidRPr="00510E70" w:rsidRDefault="00815AF6" w:rsidP="00815AF6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Katılımcı firmaya ait Kapasite Raporu </w:t>
      </w:r>
      <w:r w:rsidR="00332F03" w:rsidRPr="00510E70">
        <w:rPr>
          <w:color w:val="000000" w:themeColor="text1"/>
          <w:sz w:val="24"/>
          <w:szCs w:val="24"/>
        </w:rPr>
        <w:t>(* Halı imalatı ve tasarım(el işi) ifadesi geçen Faaliyet Belgeleri de geçerlidir.)</w:t>
      </w:r>
    </w:p>
    <w:p w14:paraId="0B0C3CD2" w14:textId="1780FA36" w:rsidR="00116670" w:rsidRPr="00510E70" w:rsidRDefault="00B2740B" w:rsidP="0012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 </w:t>
      </w:r>
      <w:r w:rsidR="00815AF6" w:rsidRPr="00510E70">
        <w:rPr>
          <w:b/>
          <w:color w:val="000000" w:themeColor="text1"/>
          <w:sz w:val="24"/>
          <w:szCs w:val="24"/>
        </w:rPr>
        <w:t>(</w:t>
      </w:r>
      <w:r w:rsidR="00420F6D" w:rsidRPr="00510E70">
        <w:rPr>
          <w:b/>
          <w:color w:val="000000" w:themeColor="text1"/>
          <w:sz w:val="24"/>
          <w:szCs w:val="24"/>
        </w:rPr>
        <w:t>4</w:t>
      </w:r>
      <w:r w:rsidR="00815AF6" w:rsidRPr="00510E70">
        <w:rPr>
          <w:b/>
          <w:color w:val="000000" w:themeColor="text1"/>
          <w:sz w:val="24"/>
          <w:szCs w:val="24"/>
        </w:rPr>
        <w:t>.Maddedeki belgelerin olmaması halinde firma “Paza</w:t>
      </w:r>
      <w:r w:rsidRPr="00510E70">
        <w:rPr>
          <w:b/>
          <w:color w:val="000000" w:themeColor="text1"/>
          <w:sz w:val="24"/>
          <w:szCs w:val="24"/>
        </w:rPr>
        <w:t>rlamacı Statüsünde” kabul edilir)</w:t>
      </w:r>
    </w:p>
    <w:p w14:paraId="6F85F6B7" w14:textId="77777777" w:rsidR="00B2740B" w:rsidRPr="00510E70" w:rsidRDefault="00B2740B" w:rsidP="00B2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PAZARLAMACI STATÜSÜNDEKİ FİRMALAR İÇİN  </w:t>
      </w:r>
    </w:p>
    <w:p w14:paraId="0156ADB1" w14:textId="77777777" w:rsidR="00EF3FD8" w:rsidRPr="00510E70" w:rsidRDefault="00EF3FD8" w:rsidP="0012103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Pazarlama </w:t>
      </w:r>
      <w:r w:rsidR="00F24E24" w:rsidRPr="00510E70">
        <w:rPr>
          <w:color w:val="000000" w:themeColor="text1"/>
          <w:sz w:val="24"/>
          <w:szCs w:val="24"/>
        </w:rPr>
        <w:t>Sözleşmesi (w</w:t>
      </w:r>
      <w:r w:rsidR="005B6051" w:rsidRPr="00510E70">
        <w:rPr>
          <w:color w:val="000000" w:themeColor="text1"/>
          <w:sz w:val="24"/>
          <w:szCs w:val="24"/>
        </w:rPr>
        <w:t>eb sitemizden örnek sözleşme temin edilebilir.)</w:t>
      </w:r>
    </w:p>
    <w:p w14:paraId="7551FF4B" w14:textId="77777777" w:rsidR="00EF3FD8" w:rsidRPr="00510E70" w:rsidRDefault="00EF3FD8" w:rsidP="0012103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Üretici Kapasite Raporu </w:t>
      </w:r>
      <w:r w:rsidR="00815AF6" w:rsidRPr="00510E70">
        <w:rPr>
          <w:color w:val="000000" w:themeColor="text1"/>
          <w:sz w:val="24"/>
          <w:szCs w:val="24"/>
        </w:rPr>
        <w:t xml:space="preserve">/ Ekspertiz Raporu / Faaliyet Belgesi </w:t>
      </w:r>
      <w:r w:rsidRPr="00510E70">
        <w:rPr>
          <w:color w:val="000000" w:themeColor="text1"/>
          <w:sz w:val="24"/>
          <w:szCs w:val="24"/>
        </w:rPr>
        <w:t>(fotokopi)</w:t>
      </w:r>
    </w:p>
    <w:p w14:paraId="65BBCF97" w14:textId="77777777" w:rsidR="00C33911" w:rsidRPr="00510E70" w:rsidRDefault="00EF3FD8" w:rsidP="00AD79B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>Üretici İmza Sirküleri (fotokopi)</w:t>
      </w:r>
    </w:p>
    <w:p w14:paraId="7117B615" w14:textId="77777777" w:rsidR="00C33911" w:rsidRPr="00510E70" w:rsidRDefault="00C33911" w:rsidP="00C33911">
      <w:pPr>
        <w:rPr>
          <w:color w:val="000000" w:themeColor="text1"/>
          <w:sz w:val="24"/>
          <w:szCs w:val="24"/>
        </w:rPr>
      </w:pPr>
    </w:p>
    <w:p w14:paraId="31E6D0D4" w14:textId="15D1EE40" w:rsidR="00510E70" w:rsidRPr="00510E70" w:rsidRDefault="00510E70" w:rsidP="0047128D">
      <w:pPr>
        <w:autoSpaceDE w:val="0"/>
        <w:autoSpaceDN w:val="0"/>
        <w:ind w:right="113"/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Fuar katılımlarının desteklenebilmesi için fuarın bitimini müteakip 3 (üç) aylık süre içerisinde ekte yer alan belgeler ile </w:t>
      </w:r>
      <w:r w:rsidRPr="00510E70">
        <w:rPr>
          <w:color w:val="000000" w:themeColor="text1"/>
          <w:spacing w:val="-6"/>
          <w:sz w:val="24"/>
          <w:szCs w:val="24"/>
        </w:rPr>
        <w:t xml:space="preserve">DYS üzerinden </w:t>
      </w:r>
      <w:r w:rsidRPr="00510E70">
        <w:rPr>
          <w:color w:val="000000" w:themeColor="text1"/>
          <w:sz w:val="24"/>
          <w:szCs w:val="24"/>
        </w:rPr>
        <w:t>başvurulması gerekmektedir. 3 (üç)</w:t>
      </w:r>
      <w:r w:rsidRPr="00510E70">
        <w:rPr>
          <w:color w:val="000000" w:themeColor="text1"/>
          <w:spacing w:val="-17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aylık</w:t>
      </w:r>
      <w:r w:rsidRPr="00510E70">
        <w:rPr>
          <w:color w:val="000000" w:themeColor="text1"/>
          <w:spacing w:val="-15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sürenin</w:t>
      </w:r>
      <w:r w:rsidRPr="00510E70">
        <w:rPr>
          <w:color w:val="000000" w:themeColor="text1"/>
          <w:spacing w:val="-15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hesaplanmasında belgelerin DYS’ye giriş tarihi esas</w:t>
      </w:r>
      <w:r w:rsidRPr="00510E70">
        <w:rPr>
          <w:color w:val="000000" w:themeColor="text1"/>
          <w:spacing w:val="-6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alınır. Fuar bitiş tarihinden itibaren 3 ay içerisinde başvurusunu yapmayan firmalar destekten yararlanamayacaktır.</w:t>
      </w:r>
    </w:p>
    <w:p w14:paraId="6285C1DE" w14:textId="77777777" w:rsidR="00510E70" w:rsidRPr="00510E70" w:rsidRDefault="00510E70" w:rsidP="0047128D">
      <w:pPr>
        <w:autoSpaceDE w:val="0"/>
        <w:autoSpaceDN w:val="0"/>
        <w:ind w:right="113"/>
        <w:jc w:val="both"/>
        <w:rPr>
          <w:color w:val="000000" w:themeColor="text1"/>
          <w:sz w:val="24"/>
          <w:szCs w:val="24"/>
        </w:rPr>
      </w:pPr>
    </w:p>
    <w:p w14:paraId="7EE612D4" w14:textId="03DAF3EC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>C</w:t>
      </w:r>
      <w:r w:rsidR="00684D1F">
        <w:rPr>
          <w:color w:val="000000" w:themeColor="text1"/>
          <w:sz w:val="24"/>
          <w:szCs w:val="24"/>
        </w:rPr>
        <w:t>JF</w:t>
      </w:r>
      <w:r w:rsidRPr="00510E70">
        <w:rPr>
          <w:color w:val="000000" w:themeColor="text1"/>
          <w:sz w:val="24"/>
          <w:szCs w:val="24"/>
        </w:rPr>
        <w:t xml:space="preserve"> 2021-1 döneminde 1m2 başına katılımcı firmaya ödenecek </w:t>
      </w:r>
      <w:r w:rsidRPr="00510E70">
        <w:rPr>
          <w:b/>
          <w:bCs/>
          <w:color w:val="000000" w:themeColor="text1"/>
          <w:sz w:val="24"/>
          <w:szCs w:val="24"/>
        </w:rPr>
        <w:t>Desteğe Esas Tutar</w:t>
      </w:r>
      <w:r w:rsidRPr="00510E70">
        <w:rPr>
          <w:color w:val="000000" w:themeColor="text1"/>
          <w:sz w:val="24"/>
          <w:szCs w:val="24"/>
        </w:rPr>
        <w:t xml:space="preserve"> Ticaret Bakanlığı tarafından </w:t>
      </w:r>
      <w:r w:rsidRPr="00510E70">
        <w:rPr>
          <w:b/>
          <w:bCs/>
          <w:color w:val="000000" w:themeColor="text1"/>
          <w:sz w:val="24"/>
          <w:szCs w:val="24"/>
        </w:rPr>
        <w:t>2.</w:t>
      </w:r>
      <w:r w:rsidR="00684D1F">
        <w:rPr>
          <w:b/>
          <w:bCs/>
          <w:color w:val="000000" w:themeColor="text1"/>
          <w:sz w:val="24"/>
          <w:szCs w:val="24"/>
        </w:rPr>
        <w:t>475</w:t>
      </w:r>
      <w:r w:rsidRPr="00510E70">
        <w:rPr>
          <w:b/>
          <w:bCs/>
          <w:color w:val="000000" w:themeColor="text1"/>
          <w:sz w:val="24"/>
          <w:szCs w:val="24"/>
        </w:rPr>
        <w:t xml:space="preserve"> TL </w:t>
      </w:r>
      <w:r w:rsidRPr="00510E70">
        <w:rPr>
          <w:color w:val="000000" w:themeColor="text1"/>
          <w:sz w:val="24"/>
          <w:szCs w:val="24"/>
        </w:rPr>
        <w:t>olarak açıklanmıştır.</w:t>
      </w:r>
    </w:p>
    <w:p w14:paraId="7028D5CD" w14:textId="77777777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</w:p>
    <w:p w14:paraId="5B6D4999" w14:textId="31ADD1A9" w:rsidR="00510E70" w:rsidRDefault="00510E70" w:rsidP="0047128D">
      <w:pPr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Katılımcı firmanın alacağı toplam destek miktarı şu şekilde hesaplanmaktadır; Desteğe Esas tutar X  Katılım m2’si toplam teşvik tutarını vermektedir. </w:t>
      </w:r>
    </w:p>
    <w:p w14:paraId="74511403" w14:textId="77777777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</w:p>
    <w:p w14:paraId="0AAD52B8" w14:textId="77777777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Örnek vermek gerekirse; </w:t>
      </w:r>
    </w:p>
    <w:p w14:paraId="364B120B" w14:textId="4C5E02AD" w:rsidR="00510E70" w:rsidRPr="00510E70" w:rsidRDefault="00510E70" w:rsidP="0047128D">
      <w:pPr>
        <w:numPr>
          <w:ilvl w:val="0"/>
          <w:numId w:val="3"/>
        </w:numPr>
        <w:jc w:val="both"/>
        <w:rPr>
          <w:b/>
          <w:bCs/>
          <w:color w:val="000000" w:themeColor="text1"/>
          <w:sz w:val="24"/>
          <w:szCs w:val="24"/>
        </w:rPr>
      </w:pPr>
      <w:r w:rsidRPr="00510E70">
        <w:rPr>
          <w:b/>
          <w:bCs/>
          <w:color w:val="000000" w:themeColor="text1"/>
          <w:sz w:val="24"/>
          <w:szCs w:val="24"/>
        </w:rPr>
        <w:t>10 m2 katılım için X 2</w:t>
      </w:r>
      <w:r w:rsidR="00684D1F">
        <w:rPr>
          <w:b/>
          <w:bCs/>
          <w:color w:val="000000" w:themeColor="text1"/>
          <w:sz w:val="24"/>
          <w:szCs w:val="24"/>
        </w:rPr>
        <w:t>.475</w:t>
      </w:r>
      <w:r w:rsidRPr="00510E70">
        <w:rPr>
          <w:b/>
          <w:bCs/>
          <w:color w:val="000000" w:themeColor="text1"/>
          <w:sz w:val="24"/>
          <w:szCs w:val="24"/>
        </w:rPr>
        <w:t xml:space="preserve"> TL = 2</w:t>
      </w:r>
      <w:r w:rsidR="00684D1F">
        <w:rPr>
          <w:b/>
          <w:bCs/>
          <w:color w:val="000000" w:themeColor="text1"/>
          <w:sz w:val="24"/>
          <w:szCs w:val="24"/>
        </w:rPr>
        <w:t>4</w:t>
      </w:r>
      <w:r w:rsidRPr="00510E70">
        <w:rPr>
          <w:b/>
          <w:bCs/>
          <w:color w:val="000000" w:themeColor="text1"/>
          <w:sz w:val="24"/>
          <w:szCs w:val="24"/>
        </w:rPr>
        <w:t>.</w:t>
      </w:r>
      <w:r w:rsidR="00684D1F">
        <w:rPr>
          <w:b/>
          <w:bCs/>
          <w:color w:val="000000" w:themeColor="text1"/>
          <w:sz w:val="24"/>
          <w:szCs w:val="24"/>
        </w:rPr>
        <w:t>750</w:t>
      </w:r>
      <w:r w:rsidRPr="00510E70">
        <w:rPr>
          <w:b/>
          <w:bCs/>
          <w:color w:val="000000" w:themeColor="text1"/>
          <w:sz w:val="24"/>
          <w:szCs w:val="24"/>
        </w:rPr>
        <w:t xml:space="preserve"> TL’dir.</w:t>
      </w:r>
    </w:p>
    <w:p w14:paraId="7900087C" w14:textId="2DB909B6" w:rsidR="00510E70" w:rsidRPr="00510E70" w:rsidRDefault="00510E70" w:rsidP="0047128D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510E70">
        <w:rPr>
          <w:b/>
          <w:bCs/>
          <w:color w:val="000000" w:themeColor="text1"/>
          <w:sz w:val="24"/>
          <w:szCs w:val="24"/>
        </w:rPr>
        <w:t>20 m2 katılım için X 2.</w:t>
      </w:r>
      <w:r w:rsidR="00684D1F">
        <w:rPr>
          <w:b/>
          <w:bCs/>
          <w:color w:val="000000" w:themeColor="text1"/>
          <w:sz w:val="24"/>
          <w:szCs w:val="24"/>
        </w:rPr>
        <w:t>475</w:t>
      </w:r>
      <w:r w:rsidRPr="00510E70">
        <w:rPr>
          <w:b/>
          <w:bCs/>
          <w:color w:val="000000" w:themeColor="text1"/>
          <w:sz w:val="24"/>
          <w:szCs w:val="24"/>
        </w:rPr>
        <w:t xml:space="preserve"> TL = </w:t>
      </w:r>
      <w:r w:rsidR="00684D1F">
        <w:rPr>
          <w:b/>
          <w:bCs/>
          <w:color w:val="000000" w:themeColor="text1"/>
          <w:sz w:val="24"/>
          <w:szCs w:val="24"/>
        </w:rPr>
        <w:t>49.500</w:t>
      </w:r>
      <w:r w:rsidRPr="00510E70">
        <w:rPr>
          <w:b/>
          <w:bCs/>
          <w:color w:val="000000" w:themeColor="text1"/>
          <w:sz w:val="24"/>
          <w:szCs w:val="24"/>
        </w:rPr>
        <w:t xml:space="preserve"> TL’dir</w:t>
      </w:r>
    </w:p>
    <w:p w14:paraId="11526ABF" w14:textId="09EC08C8" w:rsidR="00510E70" w:rsidRPr="00510E70" w:rsidRDefault="00510E70" w:rsidP="0047128D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510E70">
        <w:rPr>
          <w:b/>
          <w:bCs/>
          <w:color w:val="000000" w:themeColor="text1"/>
          <w:sz w:val="24"/>
          <w:szCs w:val="24"/>
        </w:rPr>
        <w:t>30 m2 katılım için X 2.</w:t>
      </w:r>
      <w:r w:rsidR="00684D1F">
        <w:rPr>
          <w:b/>
          <w:bCs/>
          <w:color w:val="000000" w:themeColor="text1"/>
          <w:sz w:val="24"/>
          <w:szCs w:val="24"/>
        </w:rPr>
        <w:t>475</w:t>
      </w:r>
      <w:r w:rsidRPr="00510E70">
        <w:rPr>
          <w:b/>
          <w:bCs/>
          <w:color w:val="000000" w:themeColor="text1"/>
          <w:sz w:val="24"/>
          <w:szCs w:val="24"/>
        </w:rPr>
        <w:t xml:space="preserve"> TL = </w:t>
      </w:r>
      <w:r w:rsidR="00684D1F">
        <w:rPr>
          <w:b/>
          <w:bCs/>
          <w:color w:val="000000" w:themeColor="text1"/>
          <w:sz w:val="24"/>
          <w:szCs w:val="24"/>
        </w:rPr>
        <w:t>74.250</w:t>
      </w:r>
      <w:r w:rsidRPr="00510E70">
        <w:rPr>
          <w:b/>
          <w:bCs/>
          <w:color w:val="000000" w:themeColor="text1"/>
          <w:sz w:val="24"/>
          <w:szCs w:val="24"/>
        </w:rPr>
        <w:t xml:space="preserve"> TL’dir.</w:t>
      </w:r>
    </w:p>
    <w:p w14:paraId="21D5D1DE" w14:textId="77777777" w:rsidR="00510E70" w:rsidRPr="00510E70" w:rsidRDefault="00510E70" w:rsidP="0047128D">
      <w:pPr>
        <w:jc w:val="both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510E70">
        <w:rPr>
          <w:b/>
          <w:bCs/>
          <w:color w:val="000000" w:themeColor="text1"/>
          <w:sz w:val="24"/>
          <w:szCs w:val="24"/>
        </w:rPr>
        <w:t>Fuar teşvik başvuruları 01.01.2021 tarihinden itibaren DYS üzerinden kabul edilmektedir. Ekte yer alan DYS kullanım klavuzu ile DYS’ye nasıl kayıt olunacağı ve DYS üzerinden nasıl teşvik başvurusu yapılabileceği açıklanmaktadır.</w:t>
      </w:r>
    </w:p>
    <w:p w14:paraId="7A95806E" w14:textId="77777777" w:rsidR="00510E70" w:rsidRPr="00510E70" w:rsidRDefault="00510E70" w:rsidP="00510E70">
      <w:pPr>
        <w:pStyle w:val="DzMetin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E2089" w14:textId="21A3378B" w:rsidR="00EF3FD8" w:rsidRDefault="00510E70" w:rsidP="00C33911">
      <w:pPr>
        <w:tabs>
          <w:tab w:val="left" w:pos="6825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Not:</w:t>
      </w:r>
      <w:r w:rsidRPr="00510E70">
        <w:t xml:space="preserve"> </w:t>
      </w:r>
      <w:r w:rsidRPr="00510E70">
        <w:rPr>
          <w:sz w:val="24"/>
          <w:szCs w:val="24"/>
        </w:rPr>
        <w:t>Devlet desteğinden faydalanabilmeniz şahıs firması olmamanı</w:t>
      </w:r>
      <w:r w:rsidR="005B39F1">
        <w:rPr>
          <w:sz w:val="24"/>
          <w:szCs w:val="24"/>
        </w:rPr>
        <w:t>z gerekmektedir.</w:t>
      </w:r>
    </w:p>
    <w:p w14:paraId="0D9681A1" w14:textId="77777777" w:rsidR="005B39F1" w:rsidRPr="005B39F1" w:rsidRDefault="005B39F1" w:rsidP="00C33911">
      <w:pPr>
        <w:tabs>
          <w:tab w:val="left" w:pos="6825"/>
        </w:tabs>
        <w:rPr>
          <w:sz w:val="24"/>
          <w:szCs w:val="24"/>
        </w:rPr>
      </w:pPr>
    </w:p>
    <w:p w14:paraId="42A5DE86" w14:textId="7591EDCE" w:rsidR="005B39F1" w:rsidRPr="005B39F1" w:rsidRDefault="005B39F1" w:rsidP="00C33911">
      <w:pPr>
        <w:tabs>
          <w:tab w:val="left" w:pos="6825"/>
        </w:tabs>
        <w:rPr>
          <w:sz w:val="24"/>
          <w:szCs w:val="24"/>
        </w:rPr>
      </w:pPr>
      <w:r w:rsidRPr="005B39F1">
        <w:rPr>
          <w:sz w:val="24"/>
          <w:szCs w:val="24"/>
        </w:rPr>
        <w:t xml:space="preserve">Daha </w:t>
      </w:r>
      <w:r>
        <w:rPr>
          <w:sz w:val="24"/>
          <w:szCs w:val="24"/>
        </w:rPr>
        <w:t>f</w:t>
      </w:r>
      <w:r w:rsidRPr="005B39F1">
        <w:rPr>
          <w:sz w:val="24"/>
          <w:szCs w:val="24"/>
        </w:rPr>
        <w:t>azla bilgi için:</w:t>
      </w:r>
    </w:p>
    <w:p w14:paraId="0437E2B4" w14:textId="4DBFF2D4" w:rsidR="005B39F1" w:rsidRPr="005B39F1" w:rsidRDefault="00684D1F" w:rsidP="00C33911">
      <w:pPr>
        <w:tabs>
          <w:tab w:val="left" w:pos="6825"/>
        </w:tabs>
        <w:rPr>
          <w:color w:val="000000" w:themeColor="text1"/>
          <w:sz w:val="24"/>
          <w:szCs w:val="24"/>
        </w:rPr>
      </w:pPr>
      <w:hyperlink r:id="rId7" w:history="1">
        <w:r w:rsidR="005B39F1" w:rsidRPr="005B39F1">
          <w:rPr>
            <w:rStyle w:val="Kpr"/>
            <w:sz w:val="24"/>
            <w:szCs w:val="24"/>
          </w:rPr>
          <w:t>İTKİB - Yurt Dışı Fuar Destekleri (itkib.org.tr)</w:t>
        </w:r>
      </w:hyperlink>
    </w:p>
    <w:sectPr w:rsidR="005B39F1" w:rsidRPr="005B3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E944" w14:textId="77777777" w:rsidR="00202E9B" w:rsidRDefault="00202E9B" w:rsidP="005B6051">
      <w:r>
        <w:separator/>
      </w:r>
    </w:p>
  </w:endnote>
  <w:endnote w:type="continuationSeparator" w:id="0">
    <w:p w14:paraId="70CFA4D2" w14:textId="77777777" w:rsidR="00202E9B" w:rsidRDefault="00202E9B" w:rsidP="005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FE72" w14:textId="77777777" w:rsidR="005B6051" w:rsidRPr="005B6051" w:rsidRDefault="005B6051">
    <w:pPr>
      <w:pStyle w:val="AltBilgi"/>
      <w:rPr>
        <w:b/>
      </w:rPr>
    </w:pPr>
    <w:r w:rsidRPr="005B6051">
      <w:rPr>
        <w:b/>
      </w:rPr>
      <w:t xml:space="preserve">İTKİB GENEL SEKRETERLİĞİ                                                     </w:t>
    </w:r>
    <w:r>
      <w:rPr>
        <w:b/>
      </w:rPr>
      <w:t xml:space="preserve">        </w:t>
    </w:r>
    <w:r w:rsidRPr="005B6051">
      <w:rPr>
        <w:b/>
      </w:rPr>
      <w:t xml:space="preserve">  DEVLET YARDIMLARI ŞUBESİ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DF53" w14:textId="77777777" w:rsidR="00202E9B" w:rsidRDefault="00202E9B" w:rsidP="005B6051">
      <w:r>
        <w:separator/>
      </w:r>
    </w:p>
  </w:footnote>
  <w:footnote w:type="continuationSeparator" w:id="0">
    <w:p w14:paraId="196D3EAB" w14:textId="77777777" w:rsidR="00202E9B" w:rsidRDefault="00202E9B" w:rsidP="005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90E"/>
    <w:multiLevelType w:val="hybridMultilevel"/>
    <w:tmpl w:val="94167D18"/>
    <w:lvl w:ilvl="0" w:tplc="8FDA044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339CC"/>
    <w:multiLevelType w:val="multilevel"/>
    <w:tmpl w:val="FD3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21AD7"/>
    <w:multiLevelType w:val="hybridMultilevel"/>
    <w:tmpl w:val="108622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D3"/>
    <w:rsid w:val="00077282"/>
    <w:rsid w:val="00091E12"/>
    <w:rsid w:val="000C2BC8"/>
    <w:rsid w:val="00121039"/>
    <w:rsid w:val="00162F8D"/>
    <w:rsid w:val="001711F7"/>
    <w:rsid w:val="001B0D9A"/>
    <w:rsid w:val="001F70D3"/>
    <w:rsid w:val="00202E9B"/>
    <w:rsid w:val="00217D5F"/>
    <w:rsid w:val="00241E91"/>
    <w:rsid w:val="00257B91"/>
    <w:rsid w:val="002C2FCF"/>
    <w:rsid w:val="003107A3"/>
    <w:rsid w:val="00332F03"/>
    <w:rsid w:val="00341ECC"/>
    <w:rsid w:val="003637E9"/>
    <w:rsid w:val="003A1FE6"/>
    <w:rsid w:val="00410D8F"/>
    <w:rsid w:val="00420F6D"/>
    <w:rsid w:val="00432177"/>
    <w:rsid w:val="0047128D"/>
    <w:rsid w:val="004749EB"/>
    <w:rsid w:val="00510E70"/>
    <w:rsid w:val="005672D6"/>
    <w:rsid w:val="005B39F1"/>
    <w:rsid w:val="005B6051"/>
    <w:rsid w:val="005E1011"/>
    <w:rsid w:val="00631C4D"/>
    <w:rsid w:val="00653F92"/>
    <w:rsid w:val="00655A63"/>
    <w:rsid w:val="00684D1F"/>
    <w:rsid w:val="006F05FD"/>
    <w:rsid w:val="006F646D"/>
    <w:rsid w:val="0079387D"/>
    <w:rsid w:val="007947E8"/>
    <w:rsid w:val="00815AF6"/>
    <w:rsid w:val="00823802"/>
    <w:rsid w:val="00876DBD"/>
    <w:rsid w:val="008E3C4A"/>
    <w:rsid w:val="008F44B2"/>
    <w:rsid w:val="00982FCB"/>
    <w:rsid w:val="009B67B9"/>
    <w:rsid w:val="00A23F6B"/>
    <w:rsid w:val="00AA2ADA"/>
    <w:rsid w:val="00AD79BD"/>
    <w:rsid w:val="00B2740B"/>
    <w:rsid w:val="00C024CA"/>
    <w:rsid w:val="00C27966"/>
    <w:rsid w:val="00C33911"/>
    <w:rsid w:val="00C77445"/>
    <w:rsid w:val="00C80135"/>
    <w:rsid w:val="00D44290"/>
    <w:rsid w:val="00DD4427"/>
    <w:rsid w:val="00E86597"/>
    <w:rsid w:val="00EA1968"/>
    <w:rsid w:val="00EF2688"/>
    <w:rsid w:val="00EF3FD8"/>
    <w:rsid w:val="00F24E24"/>
    <w:rsid w:val="00F509B7"/>
    <w:rsid w:val="00F622D8"/>
    <w:rsid w:val="00FA14B7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A233"/>
  <w15:chartTrackingRefBased/>
  <w15:docId w15:val="{B4FD53E2-C0DA-4FC3-9BAA-CA645DD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510E70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F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60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60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0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605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24E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4E24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10E70"/>
    <w:rPr>
      <w:rFonts w:ascii="Calibri" w:hAnsi="Calibri" w:cs="Calibri"/>
      <w:b/>
      <w:bCs/>
      <w:kern w:val="36"/>
      <w:sz w:val="48"/>
      <w:szCs w:val="48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510E7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10E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tkib.org.tr/tr/blg-merkez-dis-ticaret-genel-bilgi-yurt-disi-fuar-destek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Zeynep Ozturk</cp:lastModifiedBy>
  <cp:revision>6</cp:revision>
  <dcterms:created xsi:type="dcterms:W3CDTF">2021-03-08T10:21:00Z</dcterms:created>
  <dcterms:modified xsi:type="dcterms:W3CDTF">2021-04-09T10:02:00Z</dcterms:modified>
</cp:coreProperties>
</file>