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Source Fashion Fuarı ve İngiltere Pazarı Bilgilendirme Semineri (27 Mart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