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D9" w:rsidRPr="007D5EB4" w:rsidRDefault="006A21D9" w:rsidP="006A21D9">
      <w:pPr>
        <w:spacing w:after="0" w:line="240" w:lineRule="auto"/>
        <w:jc w:val="center"/>
        <w:rPr>
          <w:rFonts w:ascii="Cambria" w:hAnsi="Cambria"/>
          <w:b/>
          <w:bCs/>
          <w:color w:val="5B9BD5" w:themeColor="accent1"/>
          <w:sz w:val="26"/>
          <w:szCs w:val="26"/>
          <w:lang w:val="tr-TR"/>
        </w:rPr>
      </w:pPr>
      <w:r w:rsidRPr="007D5EB4">
        <w:rPr>
          <w:rFonts w:ascii="Cambria" w:hAnsi="Cambria"/>
          <w:b/>
          <w:bCs/>
          <w:color w:val="5B9BD5" w:themeColor="accent1"/>
          <w:sz w:val="26"/>
          <w:szCs w:val="26"/>
          <w:lang w:val="tr-TR"/>
        </w:rPr>
        <w:t>ABD GTS PROGRAMI HAKKINDA</w:t>
      </w:r>
    </w:p>
    <w:p w:rsidR="006A21D9" w:rsidRPr="007D5EB4" w:rsidRDefault="006A21D9" w:rsidP="00692C1C">
      <w:pPr>
        <w:spacing w:after="0" w:line="240" w:lineRule="auto"/>
        <w:rPr>
          <w:rFonts w:ascii="Cambria" w:hAnsi="Cambria"/>
          <w:sz w:val="26"/>
          <w:szCs w:val="26"/>
          <w:lang w:val="tr-TR"/>
        </w:rPr>
      </w:pPr>
    </w:p>
    <w:p w:rsidR="007D5EB4" w:rsidRPr="007D5EB4" w:rsidRDefault="006A21D9" w:rsidP="006A21D9">
      <w:pPr>
        <w:spacing w:after="0" w:line="240" w:lineRule="auto"/>
        <w:jc w:val="both"/>
        <w:rPr>
          <w:rFonts w:ascii="Cambria" w:hAnsi="Cambria"/>
          <w:sz w:val="26"/>
          <w:szCs w:val="26"/>
          <w:lang w:val="tr-TR"/>
        </w:rPr>
      </w:pPr>
      <w:r w:rsidRPr="007D5EB4">
        <w:rPr>
          <w:rFonts w:ascii="Cambria" w:hAnsi="Cambria"/>
          <w:sz w:val="26"/>
          <w:szCs w:val="26"/>
          <w:lang w:val="tr-TR"/>
        </w:rPr>
        <w:t xml:space="preserve">ABD’nin GTS Programı, belirlenen ürünlerde Kongre tarafından belirlenen </w:t>
      </w:r>
      <w:r w:rsidR="007D5EB4" w:rsidRPr="007D5EB4">
        <w:rPr>
          <w:rFonts w:ascii="Cambria" w:hAnsi="Cambria"/>
          <w:sz w:val="26"/>
          <w:szCs w:val="26"/>
          <w:lang w:val="tr-TR"/>
        </w:rPr>
        <w:t xml:space="preserve">yeterlilik kriterlerine uygun olan </w:t>
      </w:r>
      <w:r w:rsidRPr="007D5EB4">
        <w:rPr>
          <w:rFonts w:ascii="Cambria" w:hAnsi="Cambria"/>
          <w:sz w:val="26"/>
          <w:szCs w:val="26"/>
          <w:lang w:val="tr-TR"/>
        </w:rPr>
        <w:t xml:space="preserve">ülkelerin gümrük vergisi ödemeden ABD’ye ihracat yapabilmesine </w:t>
      </w:r>
      <w:proofErr w:type="gramStart"/>
      <w:r w:rsidRPr="007D5EB4">
        <w:rPr>
          <w:rFonts w:ascii="Cambria" w:hAnsi="Cambria"/>
          <w:sz w:val="26"/>
          <w:szCs w:val="26"/>
          <w:lang w:val="tr-TR"/>
        </w:rPr>
        <w:t>imkan</w:t>
      </w:r>
      <w:proofErr w:type="gramEnd"/>
      <w:r w:rsidRPr="007D5EB4">
        <w:rPr>
          <w:rFonts w:ascii="Cambria" w:hAnsi="Cambria"/>
          <w:sz w:val="26"/>
          <w:szCs w:val="26"/>
          <w:lang w:val="tr-TR"/>
        </w:rPr>
        <w:t xml:space="preserve"> tanımaktadır.</w:t>
      </w:r>
      <w:r w:rsidR="007D5EB4" w:rsidRPr="007D5EB4">
        <w:rPr>
          <w:rFonts w:ascii="Cambria" w:hAnsi="Cambria"/>
          <w:sz w:val="26"/>
          <w:szCs w:val="26"/>
          <w:lang w:val="tr-TR"/>
        </w:rPr>
        <w:t xml:space="preserve"> </w:t>
      </w:r>
    </w:p>
    <w:p w:rsidR="007D5EB4" w:rsidRPr="007D5EB4" w:rsidRDefault="007D5EB4" w:rsidP="006A21D9">
      <w:pPr>
        <w:spacing w:after="0" w:line="240" w:lineRule="auto"/>
        <w:jc w:val="both"/>
        <w:rPr>
          <w:rFonts w:ascii="Cambria" w:hAnsi="Cambria"/>
          <w:sz w:val="26"/>
          <w:szCs w:val="26"/>
          <w:lang w:val="tr-TR"/>
        </w:rPr>
      </w:pPr>
    </w:p>
    <w:p w:rsidR="006A21D9" w:rsidRPr="007D5EB4" w:rsidRDefault="007D5EB4" w:rsidP="006A21D9">
      <w:pPr>
        <w:spacing w:after="0" w:line="240" w:lineRule="auto"/>
        <w:jc w:val="both"/>
        <w:rPr>
          <w:rFonts w:ascii="Cambria" w:hAnsi="Cambria"/>
          <w:sz w:val="26"/>
          <w:szCs w:val="26"/>
          <w:lang w:val="tr-TR"/>
        </w:rPr>
      </w:pPr>
      <w:r w:rsidRPr="007D5EB4">
        <w:rPr>
          <w:rFonts w:ascii="Cambria" w:hAnsi="Cambria"/>
          <w:sz w:val="26"/>
          <w:szCs w:val="26"/>
          <w:lang w:val="tr-TR"/>
        </w:rPr>
        <w:t xml:space="preserve">ABD yeterlilik kriterleri arasında çocuk işçilikle mücadele, uluslararası çalışma koşullarına uyum, yeterli ve etkin fikri mülkiyet hakları korunması ve ABD için eşit ve makul pazara giriş </w:t>
      </w:r>
      <w:proofErr w:type="gramStart"/>
      <w:r w:rsidRPr="007D5EB4">
        <w:rPr>
          <w:rFonts w:ascii="Cambria" w:hAnsi="Cambria"/>
          <w:sz w:val="26"/>
          <w:szCs w:val="26"/>
          <w:lang w:val="tr-TR"/>
        </w:rPr>
        <w:t>imkanı</w:t>
      </w:r>
      <w:proofErr w:type="gramEnd"/>
      <w:r w:rsidRPr="007D5EB4">
        <w:rPr>
          <w:rFonts w:ascii="Cambria" w:hAnsi="Cambria"/>
          <w:sz w:val="26"/>
          <w:szCs w:val="26"/>
          <w:lang w:val="tr-TR"/>
        </w:rPr>
        <w:t xml:space="preserve"> gösterilebilir. Ayrıca ülkeler ekonomik kalkınma ve gelişmişlik düzeyine göre programa dahil edilebilir veya çıkarılabilmektedirler.  </w:t>
      </w:r>
    </w:p>
    <w:p w:rsidR="00CE5CB4" w:rsidRPr="007D5EB4" w:rsidRDefault="00CE5CB4" w:rsidP="00F50DD6">
      <w:pPr>
        <w:spacing w:after="0" w:line="240" w:lineRule="auto"/>
        <w:jc w:val="both"/>
        <w:rPr>
          <w:rFonts w:ascii="Cambria" w:hAnsi="Cambria"/>
          <w:sz w:val="26"/>
          <w:szCs w:val="26"/>
          <w:lang w:val="tr-TR"/>
        </w:rPr>
      </w:pPr>
    </w:p>
    <w:p w:rsidR="000A199A" w:rsidRPr="007D5EB4" w:rsidRDefault="00CE5CB4" w:rsidP="00F50DD6">
      <w:pPr>
        <w:spacing w:after="0" w:line="240" w:lineRule="auto"/>
        <w:jc w:val="both"/>
        <w:rPr>
          <w:rFonts w:ascii="Cambria" w:hAnsi="Cambria"/>
          <w:sz w:val="26"/>
          <w:szCs w:val="26"/>
          <w:lang w:val="tr-TR"/>
        </w:rPr>
      </w:pPr>
      <w:r w:rsidRPr="007D5EB4">
        <w:rPr>
          <w:rFonts w:ascii="Cambria" w:hAnsi="Cambria"/>
          <w:sz w:val="26"/>
          <w:szCs w:val="26"/>
          <w:lang w:val="tr-TR"/>
        </w:rPr>
        <w:t>GTS</w:t>
      </w:r>
      <w:r w:rsidR="00FB57D1" w:rsidRPr="007D5EB4">
        <w:rPr>
          <w:rFonts w:ascii="Cambria" w:hAnsi="Cambria"/>
          <w:sz w:val="26"/>
          <w:szCs w:val="26"/>
          <w:lang w:val="tr-TR"/>
        </w:rPr>
        <w:t xml:space="preserve"> kapsamında </w:t>
      </w:r>
      <w:r w:rsidR="000A199A" w:rsidRPr="007D5EB4">
        <w:rPr>
          <w:rFonts w:ascii="Cambria" w:hAnsi="Cambria"/>
          <w:sz w:val="26"/>
          <w:szCs w:val="26"/>
          <w:lang w:val="tr-TR"/>
        </w:rPr>
        <w:t>yer alan ülkeler liste</w:t>
      </w:r>
      <w:r w:rsidR="007D5EB4" w:rsidRPr="007D5EB4">
        <w:rPr>
          <w:rFonts w:ascii="Cambria" w:hAnsi="Cambria"/>
          <w:sz w:val="26"/>
          <w:szCs w:val="26"/>
          <w:lang w:val="tr-TR"/>
        </w:rPr>
        <w:t xml:space="preserve"> halinde yayınlanmakta olup, yine GTS </w:t>
      </w:r>
      <w:r w:rsidRPr="007D5EB4">
        <w:rPr>
          <w:rFonts w:ascii="Cambria" w:hAnsi="Cambria"/>
          <w:sz w:val="26"/>
          <w:szCs w:val="26"/>
          <w:lang w:val="tr-TR"/>
        </w:rPr>
        <w:t>kapsam</w:t>
      </w:r>
      <w:r w:rsidR="007D5EB4" w:rsidRPr="007D5EB4">
        <w:rPr>
          <w:rFonts w:ascii="Cambria" w:hAnsi="Cambria"/>
          <w:sz w:val="26"/>
          <w:szCs w:val="26"/>
          <w:lang w:val="tr-TR"/>
        </w:rPr>
        <w:t xml:space="preserve">ındaki her bir ürün için bu </w:t>
      </w:r>
      <w:r w:rsidR="000A199A" w:rsidRPr="007D5EB4">
        <w:rPr>
          <w:rFonts w:ascii="Cambria" w:hAnsi="Cambria"/>
          <w:sz w:val="26"/>
          <w:szCs w:val="26"/>
          <w:lang w:val="tr-TR"/>
        </w:rPr>
        <w:t xml:space="preserve">ülkeler A, A* veya A+ olarak gruplandırılmaktadır. </w:t>
      </w:r>
    </w:p>
    <w:p w:rsidR="000A199A" w:rsidRPr="007D5EB4" w:rsidRDefault="000A199A" w:rsidP="00F50DD6">
      <w:pPr>
        <w:spacing w:after="0" w:line="240" w:lineRule="auto"/>
        <w:jc w:val="both"/>
        <w:rPr>
          <w:rFonts w:ascii="Cambria" w:hAnsi="Cambria"/>
          <w:sz w:val="26"/>
          <w:szCs w:val="26"/>
          <w:lang w:val="tr-TR"/>
        </w:rPr>
      </w:pPr>
    </w:p>
    <w:p w:rsidR="000A199A" w:rsidRPr="007D5EB4" w:rsidRDefault="00FB57D1" w:rsidP="00F50DD6">
      <w:pPr>
        <w:spacing w:after="0" w:line="240" w:lineRule="auto"/>
        <w:jc w:val="both"/>
        <w:rPr>
          <w:rFonts w:ascii="Cambria" w:hAnsi="Cambria"/>
          <w:sz w:val="26"/>
          <w:szCs w:val="26"/>
          <w:lang w:val="tr-TR"/>
        </w:rPr>
      </w:pPr>
      <w:r w:rsidRPr="007D5EB4">
        <w:rPr>
          <w:rFonts w:ascii="Cambria" w:hAnsi="Cambria"/>
          <w:sz w:val="26"/>
          <w:szCs w:val="26"/>
          <w:lang w:val="tr-TR"/>
        </w:rPr>
        <w:t>A</w:t>
      </w:r>
      <w:r w:rsidR="000A199A" w:rsidRPr="007D5EB4">
        <w:rPr>
          <w:rFonts w:ascii="Cambria" w:hAnsi="Cambria"/>
          <w:sz w:val="26"/>
          <w:szCs w:val="26"/>
          <w:lang w:val="tr-TR"/>
        </w:rPr>
        <w:t xml:space="preserve"> ülkeleri: </w:t>
      </w:r>
      <w:r w:rsidR="00CE5CB4" w:rsidRPr="007D5EB4">
        <w:rPr>
          <w:rFonts w:ascii="Cambria" w:hAnsi="Cambria"/>
          <w:sz w:val="26"/>
          <w:szCs w:val="26"/>
          <w:lang w:val="tr-TR"/>
        </w:rPr>
        <w:t xml:space="preserve">En az gelişmiş ülkeler de dahil olmak üzere </w:t>
      </w:r>
      <w:r w:rsidR="000A199A" w:rsidRPr="007D5EB4">
        <w:rPr>
          <w:rFonts w:ascii="Cambria" w:hAnsi="Cambria"/>
          <w:sz w:val="26"/>
          <w:szCs w:val="26"/>
          <w:lang w:val="tr-TR"/>
        </w:rPr>
        <w:t>GTS kapsamındaki tüm ülkeleri ifade e</w:t>
      </w:r>
      <w:r w:rsidR="007D5EB4" w:rsidRPr="007D5EB4">
        <w:rPr>
          <w:rFonts w:ascii="Cambria" w:hAnsi="Cambria"/>
          <w:sz w:val="26"/>
          <w:szCs w:val="26"/>
          <w:lang w:val="tr-TR"/>
        </w:rPr>
        <w:t>tmektedir.</w:t>
      </w:r>
    </w:p>
    <w:p w:rsidR="000A199A" w:rsidRPr="007D5EB4" w:rsidRDefault="000A199A" w:rsidP="00F50DD6">
      <w:pPr>
        <w:spacing w:after="0" w:line="240" w:lineRule="auto"/>
        <w:jc w:val="both"/>
        <w:rPr>
          <w:rFonts w:ascii="Cambria" w:hAnsi="Cambria"/>
          <w:sz w:val="26"/>
          <w:szCs w:val="26"/>
          <w:lang w:val="tr-TR"/>
        </w:rPr>
      </w:pPr>
    </w:p>
    <w:p w:rsidR="000A199A" w:rsidRPr="007D5EB4" w:rsidRDefault="000A199A" w:rsidP="00F50DD6">
      <w:pPr>
        <w:spacing w:after="0" w:line="240" w:lineRule="auto"/>
        <w:jc w:val="both"/>
        <w:rPr>
          <w:rFonts w:ascii="Cambria" w:hAnsi="Cambria"/>
          <w:sz w:val="26"/>
          <w:szCs w:val="26"/>
          <w:lang w:val="tr-TR"/>
        </w:rPr>
      </w:pPr>
      <w:r w:rsidRPr="007D5EB4">
        <w:rPr>
          <w:rFonts w:ascii="Cambria" w:hAnsi="Cambria"/>
          <w:sz w:val="26"/>
          <w:szCs w:val="26"/>
          <w:lang w:val="tr-TR"/>
        </w:rPr>
        <w:t xml:space="preserve">A*: İlgili ürünün bazı </w:t>
      </w:r>
      <w:r w:rsidR="00CE5CB4" w:rsidRPr="007D5EB4">
        <w:rPr>
          <w:rFonts w:ascii="Cambria" w:hAnsi="Cambria"/>
          <w:sz w:val="26"/>
          <w:szCs w:val="26"/>
          <w:lang w:val="tr-TR"/>
        </w:rPr>
        <w:t>A ülkeleri için hariç olduğunu göster</w:t>
      </w:r>
      <w:r w:rsidR="007D5EB4" w:rsidRPr="007D5EB4">
        <w:rPr>
          <w:rFonts w:ascii="Cambria" w:hAnsi="Cambria"/>
          <w:sz w:val="26"/>
          <w:szCs w:val="26"/>
          <w:lang w:val="tr-TR"/>
        </w:rPr>
        <w:t>mektedir.</w:t>
      </w:r>
    </w:p>
    <w:p w:rsidR="000A199A" w:rsidRPr="007D5EB4" w:rsidRDefault="000A199A" w:rsidP="00F50DD6">
      <w:pPr>
        <w:spacing w:after="0" w:line="240" w:lineRule="auto"/>
        <w:jc w:val="both"/>
        <w:rPr>
          <w:rFonts w:ascii="Cambria" w:hAnsi="Cambria"/>
          <w:sz w:val="26"/>
          <w:szCs w:val="26"/>
          <w:lang w:val="tr-TR"/>
        </w:rPr>
      </w:pPr>
    </w:p>
    <w:p w:rsidR="000A199A" w:rsidRPr="007D5EB4" w:rsidRDefault="00FB57D1" w:rsidP="00F50DD6">
      <w:pPr>
        <w:spacing w:after="0" w:line="240" w:lineRule="auto"/>
        <w:jc w:val="both"/>
        <w:rPr>
          <w:rFonts w:ascii="Cambria" w:hAnsi="Cambria"/>
          <w:sz w:val="26"/>
          <w:szCs w:val="26"/>
          <w:lang w:val="tr-TR"/>
        </w:rPr>
      </w:pPr>
      <w:r w:rsidRPr="007D5EB4">
        <w:rPr>
          <w:rFonts w:ascii="Cambria" w:hAnsi="Cambria"/>
          <w:sz w:val="26"/>
          <w:szCs w:val="26"/>
          <w:lang w:val="tr-TR"/>
        </w:rPr>
        <w:t>A+</w:t>
      </w:r>
      <w:r w:rsidR="000A199A" w:rsidRPr="007D5EB4">
        <w:rPr>
          <w:rFonts w:ascii="Cambria" w:hAnsi="Cambria"/>
          <w:sz w:val="26"/>
          <w:szCs w:val="26"/>
          <w:lang w:val="tr-TR"/>
        </w:rPr>
        <w:t xml:space="preserve">: </w:t>
      </w:r>
      <w:r w:rsidR="00CE5CB4" w:rsidRPr="007D5EB4">
        <w:rPr>
          <w:rFonts w:ascii="Cambria" w:hAnsi="Cambria"/>
          <w:sz w:val="26"/>
          <w:szCs w:val="26"/>
          <w:lang w:val="tr-TR"/>
        </w:rPr>
        <w:t xml:space="preserve">İlgili ürünün A ülkeleri arasından belirlenen en az gelişmiş </w:t>
      </w:r>
      <w:r w:rsidR="000A199A" w:rsidRPr="007D5EB4">
        <w:rPr>
          <w:rFonts w:ascii="Cambria" w:hAnsi="Cambria"/>
          <w:sz w:val="26"/>
          <w:szCs w:val="26"/>
          <w:lang w:val="tr-TR"/>
        </w:rPr>
        <w:t>ülkeleri</w:t>
      </w:r>
      <w:r w:rsidR="00CE5CB4" w:rsidRPr="007D5EB4">
        <w:rPr>
          <w:rFonts w:ascii="Cambria" w:hAnsi="Cambria"/>
          <w:sz w:val="26"/>
          <w:szCs w:val="26"/>
          <w:lang w:val="tr-TR"/>
        </w:rPr>
        <w:t>n tamamı için GTS kapsamında olduğunu</w:t>
      </w:r>
      <w:r w:rsidR="000A199A" w:rsidRPr="007D5EB4">
        <w:rPr>
          <w:rFonts w:ascii="Cambria" w:hAnsi="Cambria"/>
          <w:sz w:val="26"/>
          <w:szCs w:val="26"/>
          <w:lang w:val="tr-TR"/>
        </w:rPr>
        <w:t xml:space="preserve"> ifade eder. </w:t>
      </w:r>
    </w:p>
    <w:p w:rsidR="00FB57D1" w:rsidRPr="007D5EB4" w:rsidRDefault="00FB57D1" w:rsidP="00027153">
      <w:pPr>
        <w:spacing w:after="0" w:line="240" w:lineRule="auto"/>
        <w:rPr>
          <w:rFonts w:ascii="Cambria" w:hAnsi="Cambria"/>
          <w:sz w:val="26"/>
          <w:szCs w:val="26"/>
          <w:lang w:val="tr-TR"/>
        </w:rPr>
      </w:pPr>
    </w:p>
    <w:p w:rsidR="007D5EB4" w:rsidRPr="007D5EB4" w:rsidRDefault="007D5EB4" w:rsidP="00027153">
      <w:pPr>
        <w:spacing w:after="0" w:line="240" w:lineRule="auto"/>
        <w:rPr>
          <w:rFonts w:ascii="Cambria" w:hAnsi="Cambria"/>
          <w:sz w:val="26"/>
          <w:szCs w:val="26"/>
          <w:lang w:val="tr-TR"/>
        </w:rPr>
      </w:pPr>
      <w:r w:rsidRPr="007D5EB4">
        <w:rPr>
          <w:rFonts w:ascii="Cambria" w:hAnsi="Cambria"/>
          <w:sz w:val="26"/>
          <w:szCs w:val="26"/>
          <w:lang w:val="tr-TR"/>
        </w:rPr>
        <w:t xml:space="preserve">ABD GTS programında yer alan </w:t>
      </w:r>
      <w:proofErr w:type="spellStart"/>
      <w:r w:rsidRPr="007D5EB4">
        <w:rPr>
          <w:rFonts w:ascii="Cambria" w:hAnsi="Cambria"/>
          <w:sz w:val="26"/>
          <w:szCs w:val="26"/>
          <w:lang w:val="tr-TR"/>
        </w:rPr>
        <w:t>hazırgiyim</w:t>
      </w:r>
      <w:proofErr w:type="spellEnd"/>
      <w:r w:rsidRPr="007D5EB4">
        <w:rPr>
          <w:rFonts w:ascii="Cambria" w:hAnsi="Cambria"/>
          <w:sz w:val="26"/>
          <w:szCs w:val="26"/>
          <w:lang w:val="tr-TR"/>
        </w:rPr>
        <w:t xml:space="preserve"> ve konfeksiyon ürünleri oldukça sınırlıdır. </w:t>
      </w:r>
    </w:p>
    <w:p w:rsidR="007D5EB4" w:rsidRPr="007D5EB4" w:rsidRDefault="007D5EB4" w:rsidP="00027153">
      <w:pPr>
        <w:spacing w:after="0" w:line="240" w:lineRule="auto"/>
        <w:rPr>
          <w:rFonts w:ascii="Cambria" w:hAnsi="Cambria"/>
          <w:sz w:val="26"/>
          <w:szCs w:val="26"/>
          <w:lang w:val="tr-TR"/>
        </w:rPr>
      </w:pPr>
    </w:p>
    <w:p w:rsidR="00FB57D1" w:rsidRPr="00F50DD6" w:rsidRDefault="00FB57D1" w:rsidP="00CE5CB4">
      <w:pPr>
        <w:spacing w:after="0" w:line="240" w:lineRule="auto"/>
        <w:jc w:val="center"/>
        <w:rPr>
          <w:rFonts w:ascii="Cambria" w:hAnsi="Cambria"/>
          <w:b/>
          <w:bCs/>
          <w:color w:val="5B9BD5" w:themeColor="accent1"/>
          <w:sz w:val="24"/>
          <w:szCs w:val="24"/>
          <w:lang w:val="tr-TR"/>
        </w:rPr>
      </w:pPr>
      <w:r w:rsidRPr="00F50DD6">
        <w:rPr>
          <w:rFonts w:ascii="Cambria" w:hAnsi="Cambria"/>
          <w:b/>
          <w:bCs/>
          <w:color w:val="5B9BD5" w:themeColor="accent1"/>
          <w:sz w:val="24"/>
          <w:szCs w:val="24"/>
          <w:lang w:val="tr-TR"/>
        </w:rPr>
        <w:t>GTS KAPSAMINDA YER ALAN ÜLKELER LİSTESİ</w:t>
      </w:r>
    </w:p>
    <w:p w:rsidR="00FB57D1" w:rsidRPr="00F50DD6" w:rsidRDefault="00FB57D1" w:rsidP="00027153">
      <w:pPr>
        <w:spacing w:after="0" w:line="240" w:lineRule="auto"/>
        <w:rPr>
          <w:rFonts w:ascii="Cambria" w:hAnsi="Cambria"/>
          <w:sz w:val="24"/>
          <w:szCs w:val="24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57D1" w:rsidRPr="002D1781" w:rsidTr="00FB57D1">
        <w:tc>
          <w:tcPr>
            <w:tcW w:w="1812" w:type="dxa"/>
          </w:tcPr>
          <w:p w:rsidR="00FB57D1" w:rsidRPr="002D1781" w:rsidRDefault="00FB57D1" w:rsidP="00027153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Afganistan</w:t>
            </w:r>
          </w:p>
        </w:tc>
        <w:tc>
          <w:tcPr>
            <w:tcW w:w="1812" w:type="dxa"/>
          </w:tcPr>
          <w:p w:rsidR="00FB57D1" w:rsidRPr="002D1781" w:rsidRDefault="009E00BB" w:rsidP="00027153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Angola</w:t>
            </w:r>
          </w:p>
        </w:tc>
        <w:tc>
          <w:tcPr>
            <w:tcW w:w="1812" w:type="dxa"/>
          </w:tcPr>
          <w:p w:rsidR="00FB57D1" w:rsidRPr="002D1781" w:rsidRDefault="009E00BB" w:rsidP="00027153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Arjantin</w:t>
            </w:r>
          </w:p>
        </w:tc>
        <w:tc>
          <w:tcPr>
            <w:tcW w:w="1813" w:type="dxa"/>
          </w:tcPr>
          <w:p w:rsidR="00FB57D1" w:rsidRPr="002D1781" w:rsidRDefault="009E00BB" w:rsidP="00027153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Arnavutluk</w:t>
            </w:r>
          </w:p>
        </w:tc>
        <w:tc>
          <w:tcPr>
            <w:tcW w:w="1813" w:type="dxa"/>
          </w:tcPr>
          <w:p w:rsidR="00FB57D1" w:rsidRPr="002D1781" w:rsidRDefault="00560461" w:rsidP="00027153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Azerbaycan</w:t>
            </w:r>
          </w:p>
        </w:tc>
      </w:tr>
      <w:tr w:rsidR="009E00BB" w:rsidRPr="002D1781" w:rsidTr="00FB57D1"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Belize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Benin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Bolivya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Bosna Hersek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Botsvana</w:t>
            </w:r>
          </w:p>
        </w:tc>
      </w:tr>
      <w:tr w:rsidR="009E00BB" w:rsidRPr="002D1781" w:rsidTr="00FB57D1"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Brezilya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proofErr w:type="spellStart"/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Burkino</w:t>
            </w:r>
            <w:proofErr w:type="spellEnd"/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 xml:space="preserve"> Faso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Burma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Burundi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Butan</w:t>
            </w:r>
          </w:p>
        </w:tc>
      </w:tr>
      <w:tr w:rsidR="009E00BB" w:rsidRPr="002D1781" w:rsidTr="00FB57D1"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Cape Verde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Cezayir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Çad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proofErr w:type="spellStart"/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Djibuti</w:t>
            </w:r>
            <w:proofErr w:type="spellEnd"/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Dominika</w:t>
            </w:r>
          </w:p>
        </w:tc>
      </w:tr>
      <w:tr w:rsidR="009E00BB" w:rsidRPr="002D1781" w:rsidTr="00FB57D1"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Ekvator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Endonezya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Eritre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Ermenistan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Etiyopya</w:t>
            </w:r>
          </w:p>
        </w:tc>
      </w:tr>
      <w:tr w:rsidR="009E00BB" w:rsidRPr="002D1781" w:rsidTr="00FB57D1"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Fiji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Fildişi Sahili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Filipinler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Gabon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Gana</w:t>
            </w:r>
          </w:p>
        </w:tc>
      </w:tr>
      <w:tr w:rsidR="009E00BB" w:rsidRPr="002D1781" w:rsidTr="00FB57D1"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Gambiya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Gine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Gine-</w:t>
            </w:r>
            <w:proofErr w:type="spellStart"/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Bissu</w:t>
            </w:r>
            <w:proofErr w:type="spellEnd"/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Grenada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Guyana</w:t>
            </w:r>
          </w:p>
        </w:tc>
      </w:tr>
      <w:tr w:rsidR="009E00BB" w:rsidRPr="002D1781" w:rsidTr="00FB57D1"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Güney Afrika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Güney Sudan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Gürcistan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Haiti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Hindistan</w:t>
            </w:r>
          </w:p>
        </w:tc>
      </w:tr>
      <w:tr w:rsidR="009E00BB" w:rsidRPr="002D1781" w:rsidTr="00FB57D1"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Irak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Jamaika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Kamerun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Kamboçya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Karadağ</w:t>
            </w:r>
          </w:p>
        </w:tc>
      </w:tr>
      <w:tr w:rsidR="009E00BB" w:rsidRPr="002D1781" w:rsidTr="00FB57D1"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Kazakistan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Kenya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Kırgızistan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Kiribati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Komorlar</w:t>
            </w:r>
          </w:p>
        </w:tc>
      </w:tr>
      <w:tr w:rsidR="009E00BB" w:rsidRPr="002D1781" w:rsidTr="00FB57D1"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Kongo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Kosova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Lesotho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Liberya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Lübnan</w:t>
            </w:r>
          </w:p>
        </w:tc>
      </w:tr>
      <w:tr w:rsidR="009E00BB" w:rsidRPr="002D1781" w:rsidTr="00FB57D1"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Madagaskar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Makedonya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Malavi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Maldivler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Mali</w:t>
            </w:r>
          </w:p>
        </w:tc>
      </w:tr>
      <w:tr w:rsidR="009E00BB" w:rsidRPr="002D1781" w:rsidTr="00FB57D1"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proofErr w:type="spellStart"/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Mauritus</w:t>
            </w:r>
            <w:proofErr w:type="spellEnd"/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Mısır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Moğolistan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Moldova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Moritanya</w:t>
            </w:r>
          </w:p>
        </w:tc>
      </w:tr>
      <w:tr w:rsidR="009E00BB" w:rsidRPr="002D1781" w:rsidTr="00FB57D1"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Mozambik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Namibya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Nepal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Nijer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Nijerya</w:t>
            </w:r>
          </w:p>
        </w:tc>
      </w:tr>
      <w:tr w:rsidR="009E00BB" w:rsidRPr="002D1781" w:rsidTr="00FB57D1"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Orta Afrika Cum.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Özbekistan</w:t>
            </w:r>
          </w:p>
        </w:tc>
        <w:tc>
          <w:tcPr>
            <w:tcW w:w="1812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Pakistan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Papua Yeni Gine</w:t>
            </w:r>
          </w:p>
        </w:tc>
        <w:tc>
          <w:tcPr>
            <w:tcW w:w="1813" w:type="dxa"/>
          </w:tcPr>
          <w:p w:rsidR="009E00BB" w:rsidRPr="002D1781" w:rsidRDefault="009E00BB" w:rsidP="009E00BB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Paraguay</w:t>
            </w:r>
          </w:p>
        </w:tc>
      </w:tr>
      <w:tr w:rsidR="000A199A" w:rsidRPr="002D1781" w:rsidTr="00FB57D1"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proofErr w:type="spellStart"/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Rvanda</w:t>
            </w:r>
            <w:proofErr w:type="spellEnd"/>
          </w:p>
        </w:tc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Saint Lucia</w:t>
            </w:r>
          </w:p>
        </w:tc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Samoa</w:t>
            </w:r>
          </w:p>
        </w:tc>
        <w:tc>
          <w:tcPr>
            <w:tcW w:w="1813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Sao Tome ve Principe</w:t>
            </w:r>
          </w:p>
        </w:tc>
        <w:tc>
          <w:tcPr>
            <w:tcW w:w="1813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Senegal</w:t>
            </w:r>
          </w:p>
        </w:tc>
      </w:tr>
      <w:tr w:rsidR="000A199A" w:rsidRPr="002D1781" w:rsidTr="00FB57D1"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lastRenderedPageBreak/>
              <w:t>Sırbistan</w:t>
            </w:r>
          </w:p>
        </w:tc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Sierra Leone</w:t>
            </w:r>
          </w:p>
        </w:tc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Solomon Adaları</w:t>
            </w:r>
          </w:p>
        </w:tc>
        <w:tc>
          <w:tcPr>
            <w:tcW w:w="1813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Somali</w:t>
            </w:r>
          </w:p>
        </w:tc>
        <w:tc>
          <w:tcPr>
            <w:tcW w:w="1813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Sri Lanka</w:t>
            </w:r>
          </w:p>
        </w:tc>
      </w:tr>
      <w:tr w:rsidR="000A199A" w:rsidRPr="002D1781" w:rsidTr="00FB57D1"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 xml:space="preserve">St. Vincent ve </w:t>
            </w:r>
            <w:proofErr w:type="spellStart"/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Grenades</w:t>
            </w:r>
            <w:proofErr w:type="spellEnd"/>
          </w:p>
        </w:tc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Surinam</w:t>
            </w:r>
          </w:p>
        </w:tc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Svaziland</w:t>
            </w:r>
          </w:p>
        </w:tc>
        <w:tc>
          <w:tcPr>
            <w:tcW w:w="1813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Tanzanya</w:t>
            </w:r>
          </w:p>
        </w:tc>
        <w:tc>
          <w:tcPr>
            <w:tcW w:w="1813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Tayland</w:t>
            </w:r>
          </w:p>
        </w:tc>
      </w:tr>
      <w:tr w:rsidR="000A199A" w:rsidRPr="002D1781" w:rsidTr="00FB57D1"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Timor-</w:t>
            </w:r>
            <w:proofErr w:type="spellStart"/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Leste</w:t>
            </w:r>
            <w:proofErr w:type="spellEnd"/>
          </w:p>
        </w:tc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Tunus</w:t>
            </w:r>
          </w:p>
        </w:tc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Tuvalu</w:t>
            </w:r>
          </w:p>
        </w:tc>
        <w:tc>
          <w:tcPr>
            <w:tcW w:w="1813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Türkiye</w:t>
            </w:r>
          </w:p>
        </w:tc>
        <w:tc>
          <w:tcPr>
            <w:tcW w:w="1813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Togo</w:t>
            </w:r>
          </w:p>
        </w:tc>
      </w:tr>
      <w:tr w:rsidR="000A199A" w:rsidRPr="002D1781" w:rsidTr="00FB57D1"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Tonga</w:t>
            </w:r>
          </w:p>
        </w:tc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Uganda</w:t>
            </w:r>
          </w:p>
        </w:tc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Ukrayna</w:t>
            </w:r>
          </w:p>
        </w:tc>
        <w:tc>
          <w:tcPr>
            <w:tcW w:w="1813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Ürdün</w:t>
            </w:r>
          </w:p>
        </w:tc>
        <w:tc>
          <w:tcPr>
            <w:tcW w:w="1813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Vanuatu</w:t>
            </w:r>
          </w:p>
        </w:tc>
      </w:tr>
      <w:tr w:rsidR="000A199A" w:rsidRPr="002D1781" w:rsidTr="00FB57D1"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Yemen</w:t>
            </w:r>
          </w:p>
        </w:tc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Zambiya</w:t>
            </w:r>
          </w:p>
        </w:tc>
        <w:tc>
          <w:tcPr>
            <w:tcW w:w="1812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sz w:val="24"/>
                <w:szCs w:val="24"/>
                <w:lang w:val="tr-TR"/>
              </w:rPr>
              <w:t>Zimbabve</w:t>
            </w:r>
          </w:p>
        </w:tc>
        <w:tc>
          <w:tcPr>
            <w:tcW w:w="1813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</w:p>
        </w:tc>
        <w:tc>
          <w:tcPr>
            <w:tcW w:w="1813" w:type="dxa"/>
          </w:tcPr>
          <w:p w:rsidR="000A199A" w:rsidRPr="002D1781" w:rsidRDefault="000A199A" w:rsidP="000A199A">
            <w:pPr>
              <w:rPr>
                <w:rFonts w:ascii="Cambria" w:hAnsi="Cambria"/>
                <w:sz w:val="24"/>
                <w:szCs w:val="24"/>
                <w:lang w:val="tr-TR"/>
              </w:rPr>
            </w:pPr>
          </w:p>
        </w:tc>
      </w:tr>
    </w:tbl>
    <w:p w:rsidR="00F50DD6" w:rsidRDefault="00F50DD6" w:rsidP="002D1781">
      <w:pPr>
        <w:spacing w:after="0" w:line="240" w:lineRule="auto"/>
        <w:rPr>
          <w:rFonts w:ascii="Cambria" w:hAnsi="Cambria"/>
          <w:b/>
          <w:bCs/>
          <w:color w:val="5B9BD5" w:themeColor="accent1"/>
          <w:sz w:val="24"/>
          <w:szCs w:val="24"/>
          <w:lang w:val="tr-TR"/>
        </w:rPr>
      </w:pPr>
    </w:p>
    <w:p w:rsidR="002D1781" w:rsidRDefault="002D1781" w:rsidP="00CE5CB4">
      <w:pPr>
        <w:spacing w:after="0" w:line="240" w:lineRule="auto"/>
        <w:jc w:val="center"/>
        <w:rPr>
          <w:rFonts w:ascii="Cambria" w:hAnsi="Cambria"/>
          <w:b/>
          <w:bCs/>
          <w:color w:val="5B9BD5" w:themeColor="accent1"/>
          <w:sz w:val="24"/>
          <w:szCs w:val="24"/>
          <w:lang w:val="tr-TR"/>
        </w:rPr>
      </w:pPr>
    </w:p>
    <w:p w:rsidR="00027153" w:rsidRPr="00F50DD6" w:rsidRDefault="00027153" w:rsidP="00CE5CB4">
      <w:pPr>
        <w:spacing w:after="0" w:line="240" w:lineRule="auto"/>
        <w:jc w:val="center"/>
        <w:rPr>
          <w:rFonts w:ascii="Cambria" w:hAnsi="Cambria"/>
          <w:b/>
          <w:bCs/>
          <w:color w:val="5B9BD5" w:themeColor="accent1"/>
          <w:sz w:val="24"/>
          <w:szCs w:val="24"/>
          <w:lang w:val="tr-TR"/>
        </w:rPr>
      </w:pPr>
      <w:r w:rsidRPr="00F50DD6">
        <w:rPr>
          <w:rFonts w:ascii="Cambria" w:hAnsi="Cambria"/>
          <w:b/>
          <w:bCs/>
          <w:color w:val="5B9BD5" w:themeColor="accent1"/>
          <w:sz w:val="24"/>
          <w:szCs w:val="24"/>
          <w:lang w:val="tr-TR"/>
        </w:rPr>
        <w:t xml:space="preserve">GTS KAPSAMINDA YER ALAN </w:t>
      </w:r>
      <w:r w:rsidR="007D5EB4">
        <w:rPr>
          <w:rFonts w:ascii="Cambria" w:hAnsi="Cambria"/>
          <w:b/>
          <w:bCs/>
          <w:color w:val="5B9BD5" w:themeColor="accent1"/>
          <w:sz w:val="24"/>
          <w:szCs w:val="24"/>
          <w:lang w:val="tr-TR"/>
        </w:rPr>
        <w:t xml:space="preserve">HAZIRGİYİM VE KONFEKSİYON </w:t>
      </w:r>
      <w:r w:rsidRPr="00F50DD6">
        <w:rPr>
          <w:rFonts w:ascii="Cambria" w:hAnsi="Cambria"/>
          <w:b/>
          <w:bCs/>
          <w:color w:val="5B9BD5" w:themeColor="accent1"/>
          <w:sz w:val="24"/>
          <w:szCs w:val="24"/>
          <w:lang w:val="tr-TR"/>
        </w:rPr>
        <w:t>SEKTÖRÜ ÜRÜNLERİ</w:t>
      </w:r>
    </w:p>
    <w:p w:rsidR="00027153" w:rsidRDefault="00027153" w:rsidP="00027153">
      <w:pPr>
        <w:spacing w:after="0" w:line="240" w:lineRule="auto"/>
        <w:rPr>
          <w:rFonts w:ascii="Cambria" w:hAnsi="Cambria"/>
          <w:sz w:val="24"/>
          <w:szCs w:val="24"/>
          <w:lang w:val="tr-TR"/>
        </w:rPr>
      </w:pPr>
    </w:p>
    <w:p w:rsidR="002D1781" w:rsidRPr="00F50DD6" w:rsidRDefault="002D1781" w:rsidP="00027153">
      <w:pPr>
        <w:spacing w:after="0" w:line="240" w:lineRule="auto"/>
        <w:rPr>
          <w:rFonts w:ascii="Cambria" w:hAnsi="Cambria"/>
          <w:sz w:val="24"/>
          <w:szCs w:val="24"/>
          <w:lang w:val="tr-TR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8"/>
        <w:gridCol w:w="4706"/>
        <w:gridCol w:w="946"/>
        <w:gridCol w:w="946"/>
        <w:gridCol w:w="1086"/>
      </w:tblGrid>
      <w:tr w:rsidR="00501239" w:rsidRPr="002D1781" w:rsidTr="00AB795F">
        <w:tc>
          <w:tcPr>
            <w:tcW w:w="653" w:type="pct"/>
          </w:tcPr>
          <w:p w:rsidR="00501239" w:rsidRPr="002D1781" w:rsidRDefault="00501239" w:rsidP="00A4717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b/>
                <w:bCs/>
                <w:sz w:val="24"/>
                <w:szCs w:val="24"/>
                <w:lang w:val="tr-TR"/>
              </w:rPr>
              <w:t>6’LI KOD</w:t>
            </w:r>
          </w:p>
        </w:tc>
        <w:tc>
          <w:tcPr>
            <w:tcW w:w="2854" w:type="pct"/>
          </w:tcPr>
          <w:p w:rsidR="00501239" w:rsidRPr="002D1781" w:rsidRDefault="00501239" w:rsidP="00A4717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b/>
                <w:bCs/>
                <w:sz w:val="24"/>
                <w:szCs w:val="24"/>
                <w:lang w:val="tr-TR"/>
              </w:rPr>
              <w:t>ÜRÜN TANIMI</w:t>
            </w:r>
          </w:p>
        </w:tc>
        <w:tc>
          <w:tcPr>
            <w:tcW w:w="455" w:type="pct"/>
          </w:tcPr>
          <w:p w:rsidR="00501239" w:rsidRPr="002D1781" w:rsidRDefault="00501239" w:rsidP="00A4717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b/>
                <w:bCs/>
                <w:sz w:val="24"/>
                <w:szCs w:val="24"/>
                <w:lang w:val="tr-TR"/>
              </w:rPr>
              <w:t>VERGİ ORANI</w:t>
            </w:r>
          </w:p>
        </w:tc>
        <w:tc>
          <w:tcPr>
            <w:tcW w:w="519" w:type="pct"/>
          </w:tcPr>
          <w:p w:rsidR="00501239" w:rsidRPr="002D1781" w:rsidRDefault="00501239" w:rsidP="00A4717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b/>
                <w:bCs/>
                <w:sz w:val="24"/>
                <w:szCs w:val="24"/>
                <w:lang w:val="tr-TR"/>
              </w:rPr>
              <w:t>GTS ORANI</w:t>
            </w:r>
          </w:p>
        </w:tc>
        <w:tc>
          <w:tcPr>
            <w:tcW w:w="519" w:type="pct"/>
          </w:tcPr>
          <w:p w:rsidR="00501239" w:rsidRPr="002D1781" w:rsidRDefault="00501239" w:rsidP="00A4717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/>
                <w:b/>
                <w:bCs/>
                <w:sz w:val="24"/>
                <w:szCs w:val="24"/>
                <w:lang w:val="tr-TR"/>
              </w:rPr>
              <w:t>STATÜ</w:t>
            </w: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B795F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6116.10.08</w:t>
            </w:r>
          </w:p>
        </w:tc>
        <w:tc>
          <w:tcPr>
            <w:tcW w:w="2854" w:type="pct"/>
          </w:tcPr>
          <w:p w:rsidR="00501239" w:rsidRPr="002D1781" w:rsidRDefault="00AB795F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Diğer eldivenler, özellikle spor için tasarlanan</w:t>
            </w:r>
          </w:p>
        </w:tc>
        <w:tc>
          <w:tcPr>
            <w:tcW w:w="455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2.8%</w:t>
            </w:r>
          </w:p>
        </w:tc>
        <w:tc>
          <w:tcPr>
            <w:tcW w:w="519" w:type="pct"/>
          </w:tcPr>
          <w:p w:rsidR="00501239" w:rsidRPr="002D1781" w:rsidRDefault="00501239" w:rsidP="00501239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  <w:p w:rsidR="00AB795F" w:rsidRPr="002D1781" w:rsidRDefault="00AB795F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A* Ukrayna hariç</w:t>
            </w: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B795F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6116.92.08</w:t>
            </w:r>
          </w:p>
        </w:tc>
        <w:tc>
          <w:tcPr>
            <w:tcW w:w="2854" w:type="pct"/>
          </w:tcPr>
          <w:p w:rsidR="00501239" w:rsidRPr="002D1781" w:rsidRDefault="00AB795F" w:rsidP="00AB795F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 xml:space="preserve">Eldivenler, spor için tasarlanan, pamuklu </w:t>
            </w:r>
          </w:p>
        </w:tc>
        <w:tc>
          <w:tcPr>
            <w:tcW w:w="455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2.8%</w:t>
            </w:r>
          </w:p>
        </w:tc>
        <w:tc>
          <w:tcPr>
            <w:tcW w:w="519" w:type="pct"/>
          </w:tcPr>
          <w:p w:rsidR="00501239" w:rsidRPr="002D1781" w:rsidRDefault="00501239" w:rsidP="00501239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B795F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6116.93.08</w:t>
            </w:r>
          </w:p>
        </w:tc>
        <w:tc>
          <w:tcPr>
            <w:tcW w:w="2854" w:type="pct"/>
          </w:tcPr>
          <w:p w:rsidR="00501239" w:rsidRPr="002D1781" w:rsidRDefault="00AB795F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Eldivenler, spor için tasarlanan, sentetik</w:t>
            </w:r>
          </w:p>
        </w:tc>
        <w:tc>
          <w:tcPr>
            <w:tcW w:w="455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2.8%</w:t>
            </w:r>
          </w:p>
        </w:tc>
        <w:tc>
          <w:tcPr>
            <w:tcW w:w="519" w:type="pct"/>
          </w:tcPr>
          <w:p w:rsidR="00501239" w:rsidRPr="002D1781" w:rsidRDefault="00501239" w:rsidP="00501239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B795F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6116.99.35</w:t>
            </w:r>
          </w:p>
        </w:tc>
        <w:tc>
          <w:tcPr>
            <w:tcW w:w="2854" w:type="pct"/>
          </w:tcPr>
          <w:p w:rsidR="00501239" w:rsidRPr="002D1781" w:rsidRDefault="00AB795F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Eldivenler, spor için tasarlanan, suni</w:t>
            </w:r>
          </w:p>
        </w:tc>
        <w:tc>
          <w:tcPr>
            <w:tcW w:w="455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2.8%</w:t>
            </w:r>
          </w:p>
        </w:tc>
        <w:tc>
          <w:tcPr>
            <w:tcW w:w="519" w:type="pct"/>
          </w:tcPr>
          <w:p w:rsidR="00501239" w:rsidRPr="002D1781" w:rsidRDefault="00501239" w:rsidP="00501239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B795F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6117.10.40</w:t>
            </w:r>
          </w:p>
        </w:tc>
        <w:tc>
          <w:tcPr>
            <w:tcW w:w="2854" w:type="pct"/>
          </w:tcPr>
          <w:p w:rsidR="00501239" w:rsidRPr="002D1781" w:rsidRDefault="00AB795F" w:rsidP="00AB795F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 xml:space="preserve">Eşarplar, şallar vb. %70 veya daha fazla ipek </w:t>
            </w:r>
          </w:p>
        </w:tc>
        <w:tc>
          <w:tcPr>
            <w:tcW w:w="455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1.5%</w:t>
            </w:r>
          </w:p>
        </w:tc>
        <w:tc>
          <w:tcPr>
            <w:tcW w:w="519" w:type="pct"/>
          </w:tcPr>
          <w:p w:rsidR="00501239" w:rsidRPr="002D1781" w:rsidRDefault="00501239" w:rsidP="00501239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B795F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6117.80.85</w:t>
            </w:r>
          </w:p>
        </w:tc>
        <w:tc>
          <w:tcPr>
            <w:tcW w:w="2854" w:type="pct"/>
          </w:tcPr>
          <w:p w:rsidR="00501239" w:rsidRPr="002D1781" w:rsidRDefault="00AB795F" w:rsidP="00AB795F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Saç bandı vb. %70 veya daha fazla ipek</w:t>
            </w:r>
          </w:p>
        </w:tc>
        <w:tc>
          <w:tcPr>
            <w:tcW w:w="455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14.6%</w:t>
            </w:r>
          </w:p>
        </w:tc>
        <w:tc>
          <w:tcPr>
            <w:tcW w:w="519" w:type="pct"/>
          </w:tcPr>
          <w:p w:rsidR="00501239" w:rsidRPr="002D1781" w:rsidRDefault="00501239" w:rsidP="00501239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B795F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6204.39.60</w:t>
            </w:r>
          </w:p>
        </w:tc>
        <w:tc>
          <w:tcPr>
            <w:tcW w:w="2854" w:type="pct"/>
          </w:tcPr>
          <w:p w:rsidR="00501239" w:rsidRPr="002D1781" w:rsidRDefault="00AB795F" w:rsidP="00AB795F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 xml:space="preserve">Kadın ve kız çocuk takım tipi ceket ve </w:t>
            </w:r>
            <w:proofErr w:type="spellStart"/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blazer</w:t>
            </w:r>
            <w:proofErr w:type="spellEnd"/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 xml:space="preserve">, %70 veya daha fazla ipek </w:t>
            </w:r>
          </w:p>
        </w:tc>
        <w:tc>
          <w:tcPr>
            <w:tcW w:w="455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1%</w:t>
            </w:r>
          </w:p>
        </w:tc>
        <w:tc>
          <w:tcPr>
            <w:tcW w:w="519" w:type="pct"/>
          </w:tcPr>
          <w:p w:rsidR="00501239" w:rsidRPr="002D1781" w:rsidRDefault="00501239" w:rsidP="00501239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  <w:p w:rsidR="00AB795F" w:rsidRPr="002D1781" w:rsidRDefault="00AB795F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 xml:space="preserve">A* </w:t>
            </w:r>
            <w:r w:rsidR="00F50DD6" w:rsidRPr="002D1781">
              <w:rPr>
                <w:rFonts w:ascii="Cambria" w:hAnsi="Cambria" w:cs="Arial"/>
                <w:sz w:val="24"/>
                <w:szCs w:val="24"/>
                <w:lang w:val="tr-TR"/>
              </w:rPr>
              <w:t>U</w:t>
            </w: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krayna hariç</w:t>
            </w: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7C6D9E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6204.49.10</w:t>
            </w:r>
          </w:p>
          <w:p w:rsidR="00501239" w:rsidRPr="002D1781" w:rsidRDefault="00501239" w:rsidP="007C6D9E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  <w:tc>
          <w:tcPr>
            <w:tcW w:w="2854" w:type="pct"/>
          </w:tcPr>
          <w:p w:rsidR="00AB795F" w:rsidRPr="002D1781" w:rsidRDefault="00AB795F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 xml:space="preserve">Kadın veya kız çocuk elbise, %70 veya daha fazla ipek </w:t>
            </w:r>
          </w:p>
          <w:p w:rsidR="00501239" w:rsidRPr="002D1781" w:rsidRDefault="00501239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  <w:tc>
          <w:tcPr>
            <w:tcW w:w="455" w:type="pct"/>
          </w:tcPr>
          <w:p w:rsidR="00501239" w:rsidRPr="002D1781" w:rsidRDefault="00501239" w:rsidP="00501239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6.9%</w:t>
            </w:r>
          </w:p>
          <w:p w:rsidR="00501239" w:rsidRPr="002D1781" w:rsidRDefault="00501239" w:rsidP="00501239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  <w:tc>
          <w:tcPr>
            <w:tcW w:w="519" w:type="pct"/>
          </w:tcPr>
          <w:p w:rsidR="00501239" w:rsidRPr="002D1781" w:rsidRDefault="009D66C7" w:rsidP="00501239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501239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  <w:p w:rsidR="00501239" w:rsidRPr="002D1781" w:rsidRDefault="00AB795F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A* Ukrayna hariç</w:t>
            </w: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5946F5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6210.10.20</w:t>
            </w:r>
          </w:p>
          <w:p w:rsidR="00501239" w:rsidRPr="002D1781" w:rsidRDefault="00501239" w:rsidP="007C6D9E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  <w:tc>
          <w:tcPr>
            <w:tcW w:w="2854" w:type="pct"/>
          </w:tcPr>
          <w:p w:rsidR="00501239" w:rsidRPr="002D1781" w:rsidRDefault="00AB795F" w:rsidP="00AB795F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proofErr w:type="gramStart"/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Kağıt</w:t>
            </w:r>
            <w:proofErr w:type="gramEnd"/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 xml:space="preserve"> tabanlı 5602 veya 5603 başlığındaki kumaşlardan giysi </w:t>
            </w:r>
          </w:p>
        </w:tc>
        <w:tc>
          <w:tcPr>
            <w:tcW w:w="455" w:type="pct"/>
          </w:tcPr>
          <w:p w:rsidR="00501239" w:rsidRPr="002D1781" w:rsidRDefault="00501239" w:rsidP="00501239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2.8%</w:t>
            </w:r>
          </w:p>
          <w:p w:rsidR="00501239" w:rsidRPr="002D1781" w:rsidRDefault="00501239" w:rsidP="00501239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  <w:tc>
          <w:tcPr>
            <w:tcW w:w="519" w:type="pct"/>
          </w:tcPr>
          <w:p w:rsidR="00501239" w:rsidRPr="002D1781" w:rsidRDefault="00F760F7" w:rsidP="00501239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501239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  <w:p w:rsidR="00501239" w:rsidRPr="002D1781" w:rsidRDefault="00501239" w:rsidP="00501239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B795F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6213.90.05</w:t>
            </w:r>
          </w:p>
        </w:tc>
        <w:tc>
          <w:tcPr>
            <w:tcW w:w="2854" w:type="pct"/>
          </w:tcPr>
          <w:p w:rsidR="00501239" w:rsidRPr="002D1781" w:rsidRDefault="00AB795F" w:rsidP="00AB795F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Mendil, %70 veya daha fazla ipek</w:t>
            </w:r>
          </w:p>
        </w:tc>
        <w:tc>
          <w:tcPr>
            <w:tcW w:w="455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1.1%</w:t>
            </w:r>
          </w:p>
        </w:tc>
        <w:tc>
          <w:tcPr>
            <w:tcW w:w="519" w:type="pct"/>
          </w:tcPr>
          <w:p w:rsidR="00501239" w:rsidRPr="002D1781" w:rsidRDefault="00F760F7" w:rsidP="00501239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AB795F">
            <w:pPr>
              <w:jc w:val="center"/>
              <w:rPr>
                <w:rFonts w:ascii="Cambria" w:hAnsi="Cambria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B795F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6214.10.10</w:t>
            </w:r>
          </w:p>
        </w:tc>
        <w:tc>
          <w:tcPr>
            <w:tcW w:w="2854" w:type="pct"/>
          </w:tcPr>
          <w:p w:rsidR="00501239" w:rsidRPr="002D1781" w:rsidRDefault="00AB795F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Eşarplar, şallar vb. %70 veya daha fazla ipek</w:t>
            </w:r>
          </w:p>
        </w:tc>
        <w:tc>
          <w:tcPr>
            <w:tcW w:w="455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1.2%</w:t>
            </w:r>
          </w:p>
        </w:tc>
        <w:tc>
          <w:tcPr>
            <w:tcW w:w="519" w:type="pct"/>
          </w:tcPr>
          <w:p w:rsidR="00501239" w:rsidRPr="002D1781" w:rsidRDefault="00F760F7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6216.00.08</w:t>
            </w:r>
          </w:p>
          <w:p w:rsidR="00501239" w:rsidRPr="002D1781" w:rsidRDefault="00501239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  <w:tc>
          <w:tcPr>
            <w:tcW w:w="2854" w:type="pct"/>
          </w:tcPr>
          <w:p w:rsidR="00501239" w:rsidRPr="002D1781" w:rsidRDefault="00AB795F" w:rsidP="00AB795F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Eldivenler, özellikle spor için tasarlanan, plastik kaplamalı</w:t>
            </w:r>
          </w:p>
        </w:tc>
        <w:tc>
          <w:tcPr>
            <w:tcW w:w="455" w:type="pct"/>
          </w:tcPr>
          <w:p w:rsidR="00501239" w:rsidRPr="002D1781" w:rsidRDefault="00501239" w:rsidP="00AB795F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0.8%</w:t>
            </w:r>
          </w:p>
        </w:tc>
        <w:tc>
          <w:tcPr>
            <w:tcW w:w="519" w:type="pct"/>
          </w:tcPr>
          <w:p w:rsidR="00501239" w:rsidRPr="002D1781" w:rsidRDefault="00F760F7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6216.00.35</w:t>
            </w:r>
          </w:p>
          <w:p w:rsidR="00501239" w:rsidRPr="002D1781" w:rsidRDefault="00501239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  <w:tc>
          <w:tcPr>
            <w:tcW w:w="2854" w:type="pct"/>
          </w:tcPr>
          <w:p w:rsidR="00501239" w:rsidRPr="002D1781" w:rsidRDefault="00AB795F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Eldivenler, özellikle spor için tasarlanan, pamuklu</w:t>
            </w:r>
          </w:p>
        </w:tc>
        <w:tc>
          <w:tcPr>
            <w:tcW w:w="455" w:type="pct"/>
          </w:tcPr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2.8%</w:t>
            </w:r>
          </w:p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  <w:tc>
          <w:tcPr>
            <w:tcW w:w="519" w:type="pct"/>
          </w:tcPr>
          <w:p w:rsidR="00501239" w:rsidRPr="002D1781" w:rsidRDefault="00F760F7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  <w:p w:rsidR="00501239" w:rsidRPr="002D1781" w:rsidRDefault="00F50DD6" w:rsidP="00F50DD6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A* Ukrayna hariç</w:t>
            </w: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6216.00.46</w:t>
            </w:r>
          </w:p>
          <w:p w:rsidR="00501239" w:rsidRPr="002D1781" w:rsidRDefault="00501239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  <w:tc>
          <w:tcPr>
            <w:tcW w:w="2854" w:type="pct"/>
          </w:tcPr>
          <w:p w:rsidR="00501239" w:rsidRPr="002D1781" w:rsidRDefault="00F50DD6" w:rsidP="00F50DD6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 xml:space="preserve">Eldivenler, spor için tasarlanan, suni sentetik, </w:t>
            </w:r>
            <w:proofErr w:type="spellStart"/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plastic</w:t>
            </w:r>
            <w:proofErr w:type="spellEnd"/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 xml:space="preserve"> kaplamalı olmayan</w:t>
            </w:r>
          </w:p>
        </w:tc>
        <w:tc>
          <w:tcPr>
            <w:tcW w:w="455" w:type="pct"/>
          </w:tcPr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2.8%</w:t>
            </w:r>
          </w:p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  <w:tc>
          <w:tcPr>
            <w:tcW w:w="519" w:type="pct"/>
          </w:tcPr>
          <w:p w:rsidR="00501239" w:rsidRPr="002D1781" w:rsidRDefault="00F760F7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F50DD6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6217.10.85</w:t>
            </w:r>
          </w:p>
        </w:tc>
        <w:tc>
          <w:tcPr>
            <w:tcW w:w="2854" w:type="pct"/>
          </w:tcPr>
          <w:p w:rsidR="00501239" w:rsidRPr="002D1781" w:rsidRDefault="00F50DD6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Saç bandı vb. %70 veya daha fazla ipek</w:t>
            </w:r>
          </w:p>
        </w:tc>
        <w:tc>
          <w:tcPr>
            <w:tcW w:w="455" w:type="pct"/>
          </w:tcPr>
          <w:p w:rsidR="00501239" w:rsidRPr="002D1781" w:rsidRDefault="00501239" w:rsidP="00F50DD6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14.6%</w:t>
            </w:r>
          </w:p>
        </w:tc>
        <w:tc>
          <w:tcPr>
            <w:tcW w:w="519" w:type="pct"/>
          </w:tcPr>
          <w:p w:rsidR="00501239" w:rsidRPr="002D1781" w:rsidRDefault="00F760F7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F50DD6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F50DD6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6302.99.10</w:t>
            </w:r>
          </w:p>
        </w:tc>
        <w:tc>
          <w:tcPr>
            <w:tcW w:w="2854" w:type="pct"/>
          </w:tcPr>
          <w:p w:rsidR="00501239" w:rsidRPr="002D1781" w:rsidRDefault="00F50DD6" w:rsidP="00F50DD6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Tuvalet ve mutfak bezi, %85 veya daha fazla ipek</w:t>
            </w:r>
          </w:p>
        </w:tc>
        <w:tc>
          <w:tcPr>
            <w:tcW w:w="455" w:type="pct"/>
          </w:tcPr>
          <w:p w:rsidR="00501239" w:rsidRPr="002D1781" w:rsidRDefault="00501239" w:rsidP="00F50DD6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2.7%</w:t>
            </w:r>
          </w:p>
        </w:tc>
        <w:tc>
          <w:tcPr>
            <w:tcW w:w="519" w:type="pct"/>
          </w:tcPr>
          <w:p w:rsidR="00501239" w:rsidRPr="002D1781" w:rsidRDefault="00F760F7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F50DD6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lastRenderedPageBreak/>
              <w:t>6304.99.10</w:t>
            </w:r>
          </w:p>
          <w:p w:rsidR="00501239" w:rsidRPr="002D1781" w:rsidRDefault="00501239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  <w:tc>
          <w:tcPr>
            <w:tcW w:w="2854" w:type="pct"/>
          </w:tcPr>
          <w:p w:rsidR="00501239" w:rsidRPr="002D1781" w:rsidRDefault="00F50DD6" w:rsidP="00F50DD6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 xml:space="preserve">Duvar örtüsü, yünlü, el dokuma veya </w:t>
            </w:r>
            <w:proofErr w:type="spellStart"/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folklore</w:t>
            </w:r>
            <w:proofErr w:type="spellEnd"/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 xml:space="preserve"> ürünü sertifikalı</w:t>
            </w:r>
          </w:p>
        </w:tc>
        <w:tc>
          <w:tcPr>
            <w:tcW w:w="455" w:type="pct"/>
          </w:tcPr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3.8%</w:t>
            </w:r>
          </w:p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  <w:tc>
          <w:tcPr>
            <w:tcW w:w="519" w:type="pct"/>
          </w:tcPr>
          <w:p w:rsidR="00501239" w:rsidRPr="002D1781" w:rsidRDefault="00F760F7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6304.99.25</w:t>
            </w:r>
          </w:p>
        </w:tc>
        <w:tc>
          <w:tcPr>
            <w:tcW w:w="2854" w:type="pct"/>
          </w:tcPr>
          <w:p w:rsidR="00501239" w:rsidRPr="002D1781" w:rsidRDefault="00F50DD6" w:rsidP="00F50DD6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Duvar örtüsü, jüt, 9404 başlığı hariç</w:t>
            </w:r>
          </w:p>
        </w:tc>
        <w:tc>
          <w:tcPr>
            <w:tcW w:w="455" w:type="pct"/>
          </w:tcPr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11.3%</w:t>
            </w:r>
          </w:p>
        </w:tc>
        <w:tc>
          <w:tcPr>
            <w:tcW w:w="519" w:type="pct"/>
          </w:tcPr>
          <w:p w:rsidR="00501239" w:rsidRPr="002D1781" w:rsidRDefault="00F760F7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6304.99.40</w:t>
            </w:r>
          </w:p>
          <w:p w:rsidR="00501239" w:rsidRPr="002D1781" w:rsidRDefault="00501239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  <w:tc>
          <w:tcPr>
            <w:tcW w:w="2854" w:type="pct"/>
          </w:tcPr>
          <w:p w:rsidR="00501239" w:rsidRPr="002D1781" w:rsidRDefault="00F50DD6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 xml:space="preserve">Yastık yüzü, yünlü, el dokuma veya </w:t>
            </w:r>
            <w:proofErr w:type="spellStart"/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folklore</w:t>
            </w:r>
            <w:proofErr w:type="spellEnd"/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 xml:space="preserve"> ürünü sertifikalı </w:t>
            </w:r>
          </w:p>
        </w:tc>
        <w:tc>
          <w:tcPr>
            <w:tcW w:w="455" w:type="pct"/>
          </w:tcPr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3.8%</w:t>
            </w:r>
          </w:p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  <w:tc>
          <w:tcPr>
            <w:tcW w:w="519" w:type="pct"/>
          </w:tcPr>
          <w:p w:rsidR="00501239" w:rsidRPr="002D1781" w:rsidRDefault="00FB57D1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6306.40.49</w:t>
            </w:r>
          </w:p>
        </w:tc>
        <w:tc>
          <w:tcPr>
            <w:tcW w:w="2854" w:type="pct"/>
          </w:tcPr>
          <w:p w:rsidR="00501239" w:rsidRPr="002D1781" w:rsidRDefault="00F50DD6" w:rsidP="00F50DD6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Havalı nevresimler, pamuklu olmayan</w:t>
            </w:r>
          </w:p>
        </w:tc>
        <w:tc>
          <w:tcPr>
            <w:tcW w:w="455" w:type="pct"/>
          </w:tcPr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3.7%</w:t>
            </w:r>
          </w:p>
        </w:tc>
        <w:tc>
          <w:tcPr>
            <w:tcW w:w="519" w:type="pct"/>
          </w:tcPr>
          <w:p w:rsidR="00501239" w:rsidRPr="002D1781" w:rsidRDefault="00FB57D1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6307.90.85</w:t>
            </w:r>
          </w:p>
        </w:tc>
        <w:tc>
          <w:tcPr>
            <w:tcW w:w="2854" w:type="pct"/>
          </w:tcPr>
          <w:p w:rsidR="00501239" w:rsidRPr="002D1781" w:rsidRDefault="00F50DD6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Duvar örtüsü, suni-sentetik elyaftan</w:t>
            </w:r>
          </w:p>
        </w:tc>
        <w:tc>
          <w:tcPr>
            <w:tcW w:w="455" w:type="pct"/>
          </w:tcPr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5.8%</w:t>
            </w:r>
          </w:p>
        </w:tc>
        <w:tc>
          <w:tcPr>
            <w:tcW w:w="519" w:type="pct"/>
          </w:tcPr>
          <w:p w:rsidR="00501239" w:rsidRPr="002D1781" w:rsidRDefault="00FB57D1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</w:tc>
      </w:tr>
      <w:tr w:rsidR="00501239" w:rsidRPr="002D1781" w:rsidTr="00AB795F">
        <w:tc>
          <w:tcPr>
            <w:tcW w:w="653" w:type="pct"/>
          </w:tcPr>
          <w:p w:rsidR="00501239" w:rsidRPr="002D1781" w:rsidRDefault="00501239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6307.90.98</w:t>
            </w:r>
          </w:p>
        </w:tc>
        <w:tc>
          <w:tcPr>
            <w:tcW w:w="2854" w:type="pct"/>
          </w:tcPr>
          <w:p w:rsidR="00501239" w:rsidRPr="002D1781" w:rsidRDefault="00F50DD6" w:rsidP="00A4717C">
            <w:pPr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Ulusal bayraklar ve diğer hazır eşya</w:t>
            </w:r>
          </w:p>
        </w:tc>
        <w:tc>
          <w:tcPr>
            <w:tcW w:w="455" w:type="pct"/>
          </w:tcPr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7%</w:t>
            </w:r>
          </w:p>
        </w:tc>
        <w:tc>
          <w:tcPr>
            <w:tcW w:w="519" w:type="pct"/>
          </w:tcPr>
          <w:p w:rsidR="00501239" w:rsidRPr="002D1781" w:rsidRDefault="00FB57D1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0%</w:t>
            </w:r>
          </w:p>
        </w:tc>
        <w:tc>
          <w:tcPr>
            <w:tcW w:w="519" w:type="pct"/>
          </w:tcPr>
          <w:p w:rsidR="00501239" w:rsidRPr="002D1781" w:rsidRDefault="00501239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</w:t>
            </w:r>
          </w:p>
          <w:p w:rsidR="00F50DD6" w:rsidRPr="002D1781" w:rsidRDefault="00F50DD6" w:rsidP="00F760F7">
            <w:pPr>
              <w:jc w:val="center"/>
              <w:rPr>
                <w:rFonts w:ascii="Cambria" w:hAnsi="Cambria" w:cs="Arial"/>
                <w:sz w:val="24"/>
                <w:szCs w:val="24"/>
                <w:lang w:val="tr-TR"/>
              </w:rPr>
            </w:pPr>
            <w:r w:rsidRPr="002D1781">
              <w:rPr>
                <w:rFonts w:ascii="Cambria" w:hAnsi="Cambria" w:cs="Arial"/>
                <w:sz w:val="24"/>
                <w:szCs w:val="24"/>
                <w:lang w:val="tr-TR"/>
              </w:rPr>
              <w:t>A* Ukrayna hariç</w:t>
            </w:r>
          </w:p>
        </w:tc>
      </w:tr>
    </w:tbl>
    <w:p w:rsidR="007C6D9E" w:rsidRDefault="007C6D9E" w:rsidP="00027153">
      <w:pPr>
        <w:spacing w:after="0" w:line="240" w:lineRule="auto"/>
        <w:rPr>
          <w:rFonts w:ascii="Cambria" w:hAnsi="Cambria"/>
          <w:sz w:val="24"/>
          <w:szCs w:val="24"/>
          <w:lang w:val="tr-TR"/>
        </w:rPr>
      </w:pPr>
    </w:p>
    <w:p w:rsidR="00B863BD" w:rsidRDefault="00B863BD" w:rsidP="00027153">
      <w:pPr>
        <w:spacing w:after="0" w:line="240" w:lineRule="auto"/>
        <w:rPr>
          <w:rFonts w:ascii="Cambria" w:hAnsi="Cambria"/>
          <w:sz w:val="24"/>
          <w:szCs w:val="24"/>
          <w:lang w:val="tr-TR"/>
        </w:rPr>
      </w:pPr>
    </w:p>
    <w:p w:rsidR="00B863BD" w:rsidRPr="00B863BD" w:rsidRDefault="00B863BD" w:rsidP="00027153">
      <w:pPr>
        <w:spacing w:after="0" w:line="240" w:lineRule="auto"/>
        <w:rPr>
          <w:rFonts w:ascii="Cambria" w:hAnsi="Cambria"/>
          <w:b/>
          <w:bCs/>
          <w:sz w:val="24"/>
          <w:szCs w:val="24"/>
          <w:lang w:val="tr-TR"/>
        </w:rPr>
      </w:pPr>
      <w:r w:rsidRPr="00B863BD">
        <w:rPr>
          <w:rFonts w:ascii="Cambria" w:hAnsi="Cambria"/>
          <w:b/>
          <w:bCs/>
          <w:sz w:val="24"/>
          <w:szCs w:val="24"/>
          <w:lang w:val="tr-TR"/>
        </w:rPr>
        <w:t>KONFEKSİYON ARGE ŞUBESİ</w:t>
      </w:r>
    </w:p>
    <w:p w:rsidR="00B863BD" w:rsidRPr="00B863BD" w:rsidRDefault="00B863BD" w:rsidP="00027153">
      <w:pPr>
        <w:spacing w:after="0" w:line="240" w:lineRule="auto"/>
        <w:rPr>
          <w:rFonts w:ascii="Cambria" w:hAnsi="Cambria"/>
          <w:b/>
          <w:bCs/>
          <w:sz w:val="24"/>
          <w:szCs w:val="24"/>
          <w:lang w:val="tr-TR"/>
        </w:rPr>
      </w:pPr>
      <w:r w:rsidRPr="00B863BD">
        <w:rPr>
          <w:rFonts w:ascii="Cambria" w:hAnsi="Cambria"/>
          <w:b/>
          <w:bCs/>
          <w:sz w:val="24"/>
          <w:szCs w:val="24"/>
          <w:lang w:val="tr-TR"/>
        </w:rPr>
        <w:t>MART 2019</w:t>
      </w:r>
    </w:p>
    <w:sectPr w:rsidR="00B863BD" w:rsidRPr="00B863BD" w:rsidSect="00A80F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7A3" w:rsidRDefault="00C237A3" w:rsidP="00261CD1">
      <w:pPr>
        <w:spacing w:after="0" w:line="240" w:lineRule="auto"/>
      </w:pPr>
      <w:r>
        <w:separator/>
      </w:r>
    </w:p>
  </w:endnote>
  <w:endnote w:type="continuationSeparator" w:id="0">
    <w:p w:rsidR="00C237A3" w:rsidRDefault="00C237A3" w:rsidP="0026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835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863BD" w:rsidRDefault="00B863B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Sayfa</w:t>
        </w:r>
      </w:p>
    </w:sdtContent>
  </w:sdt>
  <w:p w:rsidR="00261CD1" w:rsidRDefault="00261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7A3" w:rsidRDefault="00C237A3" w:rsidP="00261CD1">
      <w:pPr>
        <w:spacing w:after="0" w:line="240" w:lineRule="auto"/>
      </w:pPr>
      <w:r>
        <w:separator/>
      </w:r>
    </w:p>
  </w:footnote>
  <w:footnote w:type="continuationSeparator" w:id="0">
    <w:p w:rsidR="00C237A3" w:rsidRDefault="00C237A3" w:rsidP="00261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53"/>
    <w:rsid w:val="00027153"/>
    <w:rsid w:val="000A199A"/>
    <w:rsid w:val="000B6AD6"/>
    <w:rsid w:val="00261CD1"/>
    <w:rsid w:val="002D1781"/>
    <w:rsid w:val="00450B03"/>
    <w:rsid w:val="00501239"/>
    <w:rsid w:val="00560461"/>
    <w:rsid w:val="005946F5"/>
    <w:rsid w:val="0060750F"/>
    <w:rsid w:val="00692C1C"/>
    <w:rsid w:val="006A21D9"/>
    <w:rsid w:val="007C6D9E"/>
    <w:rsid w:val="007D5EB4"/>
    <w:rsid w:val="008A756D"/>
    <w:rsid w:val="00960824"/>
    <w:rsid w:val="00966C91"/>
    <w:rsid w:val="009D66C7"/>
    <w:rsid w:val="009E00BB"/>
    <w:rsid w:val="00A1044C"/>
    <w:rsid w:val="00A17B46"/>
    <w:rsid w:val="00A4717C"/>
    <w:rsid w:val="00A80F20"/>
    <w:rsid w:val="00AB795F"/>
    <w:rsid w:val="00B863BD"/>
    <w:rsid w:val="00C237A3"/>
    <w:rsid w:val="00C54508"/>
    <w:rsid w:val="00CE5CB4"/>
    <w:rsid w:val="00F50DD6"/>
    <w:rsid w:val="00F760F7"/>
    <w:rsid w:val="00F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573C"/>
  <w15:chartTrackingRefBased/>
  <w15:docId w15:val="{CDEA39F5-722E-4954-AF1F-AA0F1598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CD1"/>
  </w:style>
  <w:style w:type="paragraph" w:styleId="Footer">
    <w:name w:val="footer"/>
    <w:basedOn w:val="Normal"/>
    <w:link w:val="FooterChar"/>
    <w:uiPriority w:val="99"/>
    <w:unhideWhenUsed/>
    <w:rsid w:val="00261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 gts programı bilgi notu</dc:title>
  <dc:subject/>
  <dc:creator>Hulya Guner</dc:creator>
  <cp:keywords/>
  <dc:description/>
  <cp:lastModifiedBy>Hulya Guner</cp:lastModifiedBy>
  <cp:revision>10</cp:revision>
  <dcterms:created xsi:type="dcterms:W3CDTF">2019-03-05T07:35:00Z</dcterms:created>
  <dcterms:modified xsi:type="dcterms:W3CDTF">2019-03-05T12:03:00Z</dcterms:modified>
</cp:coreProperties>
</file>