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4CB" w:rsidRPr="00FF31B7" w:rsidRDefault="00C53F3F" w:rsidP="003A282F">
      <w:pPr>
        <w:spacing w:line="276" w:lineRule="auto"/>
        <w:ind w:firstLine="567"/>
        <w:rPr>
          <w:rFonts w:eastAsia="Calibri" w:cs="Times New Roman"/>
        </w:rPr>
      </w:pPr>
      <w:bookmarkStart w:id="0" w:name="_GoBack"/>
      <w:bookmarkEnd w:id="0"/>
      <w:r w:rsidRPr="00FF31B7">
        <w:rPr>
          <w:rFonts w:eastAsia="Calibri" w:cs="Times New Roman"/>
          <w:u w:val="single"/>
        </w:rPr>
        <w:t>Çevre ve Şehircilik Bakanlığından;</w:t>
      </w:r>
    </w:p>
    <w:p w:rsidR="00DC04CB" w:rsidRPr="00FF31B7" w:rsidRDefault="00DC04CB" w:rsidP="003A282F">
      <w:pPr>
        <w:spacing w:line="276" w:lineRule="auto"/>
        <w:rPr>
          <w:rFonts w:eastAsia="Calibri" w:cs="Times New Roman"/>
        </w:rPr>
      </w:pPr>
    </w:p>
    <w:p w:rsidR="00DC04CB" w:rsidRPr="00FF31B7" w:rsidRDefault="00C53F3F" w:rsidP="003A282F">
      <w:pPr>
        <w:spacing w:line="276" w:lineRule="auto"/>
        <w:jc w:val="center"/>
        <w:rPr>
          <w:rFonts w:eastAsia="Calibri" w:cs="Times New Roman"/>
          <w:b/>
        </w:rPr>
      </w:pPr>
      <w:r w:rsidRPr="00FF31B7">
        <w:rPr>
          <w:rFonts w:eastAsia="Calibri" w:cs="Times New Roman"/>
          <w:b/>
        </w:rPr>
        <w:t>GERİ KAZANIM KATILIM PAYINA İLİŞKİN YÖNETMELİK TASLAĞI</w:t>
      </w:r>
    </w:p>
    <w:p w:rsidR="00DC04CB" w:rsidRPr="00FF31B7" w:rsidRDefault="00DC04CB" w:rsidP="003A282F">
      <w:pPr>
        <w:spacing w:line="276" w:lineRule="auto"/>
        <w:jc w:val="center"/>
        <w:rPr>
          <w:rFonts w:eastAsia="Calibri" w:cs="Times New Roman"/>
          <w:b/>
        </w:rPr>
      </w:pPr>
    </w:p>
    <w:p w:rsidR="006C6CEC" w:rsidRPr="00FF31B7" w:rsidRDefault="006C6CEC" w:rsidP="003A282F">
      <w:pPr>
        <w:spacing w:line="276" w:lineRule="auto"/>
        <w:jc w:val="center"/>
        <w:rPr>
          <w:rFonts w:eastAsia="Calibri" w:cs="Times New Roman"/>
          <w:b/>
        </w:rPr>
      </w:pPr>
    </w:p>
    <w:p w:rsidR="00DC04CB" w:rsidRPr="00FF31B7" w:rsidRDefault="00C53F3F" w:rsidP="003A282F">
      <w:pPr>
        <w:spacing w:line="276" w:lineRule="auto"/>
        <w:jc w:val="center"/>
        <w:rPr>
          <w:rFonts w:eastAsia="Calibri" w:cs="Times New Roman"/>
          <w:b/>
        </w:rPr>
      </w:pPr>
      <w:r w:rsidRPr="00FF31B7">
        <w:rPr>
          <w:rFonts w:eastAsia="Calibri" w:cs="Times New Roman"/>
          <w:b/>
        </w:rPr>
        <w:t>BİRİNCİ BÖLÜM</w:t>
      </w:r>
    </w:p>
    <w:p w:rsidR="00DC04CB" w:rsidRPr="00FF31B7" w:rsidRDefault="00C53F3F" w:rsidP="003A282F">
      <w:pPr>
        <w:spacing w:line="276" w:lineRule="auto"/>
        <w:jc w:val="center"/>
        <w:rPr>
          <w:rFonts w:eastAsia="Calibri" w:cs="Times New Roman"/>
          <w:b/>
        </w:rPr>
      </w:pPr>
      <w:r w:rsidRPr="00FF31B7">
        <w:rPr>
          <w:rFonts w:eastAsia="Calibri" w:cs="Times New Roman"/>
          <w:b/>
        </w:rPr>
        <w:t>Amaç, Kapsam, Dayanak, Tanımlar ve İlkeler</w:t>
      </w:r>
    </w:p>
    <w:p w:rsidR="00DC04CB" w:rsidRPr="00FF31B7" w:rsidRDefault="00DC04CB" w:rsidP="003A282F">
      <w:pPr>
        <w:spacing w:line="276" w:lineRule="auto"/>
        <w:jc w:val="center"/>
        <w:rPr>
          <w:rFonts w:eastAsia="Calibri" w:cs="Times New Roman"/>
          <w:b/>
        </w:rPr>
      </w:pPr>
    </w:p>
    <w:p w:rsidR="004262C7" w:rsidRPr="00FF31B7" w:rsidRDefault="004262C7" w:rsidP="003A282F">
      <w:pPr>
        <w:spacing w:line="276" w:lineRule="auto"/>
        <w:ind w:firstLine="567"/>
        <w:jc w:val="both"/>
        <w:rPr>
          <w:rFonts w:eastAsia="Calibri" w:cs="Calibri"/>
          <w:b/>
        </w:rPr>
      </w:pPr>
      <w:r w:rsidRPr="00FF31B7">
        <w:rPr>
          <w:rFonts w:eastAsia="Calibri" w:cs="Calibri"/>
          <w:b/>
        </w:rPr>
        <w:t>Amaç</w:t>
      </w:r>
    </w:p>
    <w:p w:rsidR="004262C7" w:rsidRPr="00FF31B7" w:rsidRDefault="004262C7" w:rsidP="003A282F">
      <w:pPr>
        <w:spacing w:line="276" w:lineRule="auto"/>
        <w:ind w:firstLine="567"/>
        <w:jc w:val="both"/>
        <w:rPr>
          <w:rFonts w:eastAsia="Calibri" w:cs="Calibri"/>
        </w:rPr>
      </w:pPr>
      <w:r w:rsidRPr="00FF31B7">
        <w:rPr>
          <w:rFonts w:eastAsia="Calibri" w:cs="Calibri"/>
          <w:b/>
        </w:rPr>
        <w:t xml:space="preserve">MADDE 1 </w:t>
      </w:r>
      <w:r w:rsidR="003A282F" w:rsidRPr="00FF31B7">
        <w:rPr>
          <w:rFonts w:eastAsia="Calibri" w:cs="Times New Roman"/>
        </w:rPr>
        <w:t>–</w:t>
      </w:r>
      <w:r w:rsidRPr="00FF31B7">
        <w:rPr>
          <w:rFonts w:eastAsia="Calibri" w:cs="Calibri"/>
        </w:rPr>
        <w:t xml:space="preserve"> (1) Bu Yönetmeliğin amacı; </w:t>
      </w:r>
    </w:p>
    <w:p w:rsidR="004262C7" w:rsidRPr="00FF31B7" w:rsidRDefault="004262C7" w:rsidP="003A282F">
      <w:pPr>
        <w:spacing w:line="276" w:lineRule="auto"/>
        <w:ind w:firstLine="567"/>
        <w:jc w:val="both"/>
        <w:rPr>
          <w:rFonts w:eastAsia="Calibri" w:cs="Calibri"/>
        </w:rPr>
      </w:pPr>
      <w:r w:rsidRPr="00FF31B7">
        <w:rPr>
          <w:rFonts w:eastAsia="Calibri" w:cs="Calibri"/>
        </w:rPr>
        <w:t>a) 9/8/1983 tarihli ve 2872 sayılı Çevre Kanunu ekli (1) sayılı listede yer alan ürünlerin tanımlanmasına, bildirilmesine, geri kazanım katılım paylarının belirlenmesine, hesaplanmasına, beyan edilmesine, tahsilatına ve izlenmesine,</w:t>
      </w:r>
    </w:p>
    <w:p w:rsidR="004262C7" w:rsidRPr="00FF31B7" w:rsidRDefault="004262C7" w:rsidP="003A282F">
      <w:pPr>
        <w:spacing w:line="276" w:lineRule="auto"/>
        <w:ind w:firstLine="567"/>
        <w:jc w:val="both"/>
        <w:rPr>
          <w:rFonts w:eastAsia="Calibri" w:cs="Calibri"/>
        </w:rPr>
      </w:pPr>
      <w:r w:rsidRPr="00FF31B7">
        <w:rPr>
          <w:rFonts w:eastAsia="Calibri" w:cs="Calibri"/>
        </w:rPr>
        <w:t>b) Kanunun ekli (1) sayılı listesindeki ürünlerden, plastik poşetler için satış noktalarınca, diğer ürünler için piyasaya sürenlerce/ithalatçılarca uyulacak hükümlere ilişkin idari ve teknik usul ve esasların belirlenmesidir.</w:t>
      </w:r>
    </w:p>
    <w:p w:rsidR="00DC04CB" w:rsidRPr="00FF31B7" w:rsidRDefault="00DC04CB" w:rsidP="003A282F">
      <w:pPr>
        <w:spacing w:line="276" w:lineRule="auto"/>
        <w:ind w:firstLine="567"/>
        <w:jc w:val="both"/>
        <w:rPr>
          <w:rFonts w:eastAsia="Calibri" w:cs="Times New Roman"/>
        </w:rPr>
      </w:pPr>
    </w:p>
    <w:p w:rsidR="00DC04CB" w:rsidRPr="00FF31B7" w:rsidRDefault="00C53F3F" w:rsidP="003A282F">
      <w:pPr>
        <w:spacing w:line="276" w:lineRule="auto"/>
        <w:ind w:firstLine="567"/>
        <w:jc w:val="both"/>
        <w:rPr>
          <w:rFonts w:eastAsia="Calibri" w:cs="Times New Roman"/>
          <w:b/>
        </w:rPr>
      </w:pPr>
      <w:r w:rsidRPr="00FF31B7">
        <w:rPr>
          <w:rFonts w:eastAsia="Calibri" w:cs="Times New Roman"/>
          <w:b/>
        </w:rPr>
        <w:t>Kapsam</w:t>
      </w:r>
    </w:p>
    <w:p w:rsidR="00DC04CB" w:rsidRPr="00FF31B7" w:rsidRDefault="00C53F3F" w:rsidP="003A282F">
      <w:pPr>
        <w:spacing w:line="276" w:lineRule="auto"/>
        <w:ind w:firstLine="567"/>
        <w:jc w:val="both"/>
        <w:rPr>
          <w:rFonts w:eastAsia="Calibri" w:cs="Times New Roman"/>
        </w:rPr>
      </w:pPr>
      <w:r w:rsidRPr="00FF31B7">
        <w:rPr>
          <w:rFonts w:eastAsia="Calibri" w:cs="Times New Roman"/>
          <w:b/>
        </w:rPr>
        <w:t xml:space="preserve">MADDE 2 </w:t>
      </w:r>
      <w:r w:rsidR="003A282F" w:rsidRPr="00FF31B7">
        <w:rPr>
          <w:rFonts w:eastAsia="Calibri" w:cs="Times New Roman"/>
        </w:rPr>
        <w:t xml:space="preserve">– </w:t>
      </w:r>
      <w:r w:rsidRPr="00FF31B7">
        <w:rPr>
          <w:rFonts w:eastAsia="Calibri" w:cs="Times New Roman"/>
        </w:rPr>
        <w:t>(1) Bu Yönetmelik yurt içinde piyasaya arz edilen, 9/8/1983 tarihli ve 2872 sayılı Çevre Kanununa ekli (1) sayılı listede yer alan ürünleri kapsar.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(2) Bu Yönetmelik, ikinci el ve/veya tamir edildikten/onarıldıktan sonra piyasaya arz edilen ürünleri, zati ihtiyaç kapsamındaki ürünleri, imha edilerek tasfiye edilecek gümrüklü ürün ve eşyalar ile ihraç edilmiş ürünleri kapsamaz.</w:t>
      </w:r>
    </w:p>
    <w:p w:rsidR="00DC04CB" w:rsidRPr="00FF31B7" w:rsidRDefault="00DC04CB" w:rsidP="003A282F">
      <w:pPr>
        <w:spacing w:line="276" w:lineRule="auto"/>
        <w:ind w:firstLine="567"/>
        <w:jc w:val="both"/>
        <w:rPr>
          <w:rFonts w:eastAsia="Calibri" w:cs="Times New Roman"/>
        </w:rPr>
      </w:pPr>
    </w:p>
    <w:p w:rsidR="00DC04CB" w:rsidRPr="00FF31B7" w:rsidRDefault="00C53F3F" w:rsidP="003A282F">
      <w:pPr>
        <w:spacing w:line="276" w:lineRule="auto"/>
        <w:ind w:firstLine="567"/>
        <w:jc w:val="both"/>
        <w:rPr>
          <w:rFonts w:eastAsia="Calibri" w:cs="Times New Roman"/>
          <w:b/>
        </w:rPr>
      </w:pPr>
      <w:r w:rsidRPr="00FF31B7">
        <w:rPr>
          <w:rFonts w:eastAsia="Calibri" w:cs="Times New Roman"/>
          <w:b/>
        </w:rPr>
        <w:t>Dayanak</w:t>
      </w:r>
    </w:p>
    <w:p w:rsidR="00DC04CB" w:rsidRPr="00FF31B7" w:rsidRDefault="00C53F3F" w:rsidP="003A282F">
      <w:pPr>
        <w:spacing w:line="276" w:lineRule="auto"/>
        <w:ind w:firstLine="567"/>
        <w:jc w:val="both"/>
        <w:rPr>
          <w:rFonts w:eastAsia="Calibri" w:cs="Times New Roman"/>
          <w:b/>
        </w:rPr>
      </w:pPr>
      <w:r w:rsidRPr="00FF31B7">
        <w:rPr>
          <w:rFonts w:eastAsia="Calibri" w:cs="Times New Roman"/>
          <w:b/>
        </w:rPr>
        <w:t xml:space="preserve">MADDE 3 </w:t>
      </w:r>
      <w:r w:rsidR="003A282F" w:rsidRPr="00FF31B7">
        <w:rPr>
          <w:rFonts w:eastAsia="Calibri" w:cs="Times New Roman"/>
        </w:rPr>
        <w:t>–</w:t>
      </w:r>
      <w:r w:rsidRPr="00FF31B7">
        <w:rPr>
          <w:rFonts w:eastAsia="Calibri" w:cs="Times New Roman"/>
        </w:rPr>
        <w:t xml:space="preserve"> (1)</w:t>
      </w:r>
      <w:r w:rsidRPr="00FF31B7">
        <w:rPr>
          <w:rFonts w:eastAsia="Calibri" w:cs="Times New Roman"/>
          <w:b/>
        </w:rPr>
        <w:t xml:space="preserve"> </w:t>
      </w:r>
      <w:r w:rsidRPr="00FF31B7">
        <w:rPr>
          <w:rFonts w:eastAsia="Calibri" w:cs="Times New Roman"/>
        </w:rPr>
        <w:t xml:space="preserve">Bu Yönetmelik, 9/8/1983 tarihli ve 2872 sayılı Çevre Kanununun 3 üncü, 11 inci ve Ek-11 inci maddesine ve </w:t>
      </w:r>
      <w:r w:rsidRPr="00FF31B7">
        <w:rPr>
          <w:rFonts w:eastAsia="Times New Roman" w:cs="Times New Roman"/>
        </w:rPr>
        <w:t xml:space="preserve">10/7/2018 tarihli ve 30474 sayılı Resmî Gazete’de yayımlanan 1 sayılı Cumhurbaşkanlığı Teşkilatı Hakkında Cumhurbaşkanlığı Kararnamesinin 97 nci ve 103 üncü maddelerine </w:t>
      </w:r>
      <w:r w:rsidRPr="00FF31B7">
        <w:rPr>
          <w:rFonts w:eastAsia="Calibri" w:cs="Times New Roman"/>
        </w:rPr>
        <w:t xml:space="preserve">dayanılarak hazırlanmıştır. </w:t>
      </w:r>
    </w:p>
    <w:p w:rsidR="00DC04CB" w:rsidRPr="00FF31B7" w:rsidRDefault="00DC04CB" w:rsidP="003A282F">
      <w:pPr>
        <w:spacing w:line="276" w:lineRule="auto"/>
        <w:ind w:firstLine="567"/>
        <w:jc w:val="both"/>
        <w:rPr>
          <w:rFonts w:eastAsia="Calibri" w:cs="Times New Roman"/>
          <w:b/>
        </w:rPr>
      </w:pPr>
    </w:p>
    <w:p w:rsidR="00DC04CB" w:rsidRPr="00FF31B7" w:rsidRDefault="00C53F3F" w:rsidP="003A282F">
      <w:pPr>
        <w:spacing w:line="276" w:lineRule="auto"/>
        <w:ind w:firstLine="567"/>
        <w:jc w:val="both"/>
        <w:rPr>
          <w:rFonts w:eastAsia="Calibri" w:cs="Times New Roman"/>
          <w:b/>
        </w:rPr>
      </w:pPr>
      <w:r w:rsidRPr="00FF31B7">
        <w:rPr>
          <w:rFonts w:eastAsia="Calibri" w:cs="Times New Roman"/>
          <w:b/>
        </w:rPr>
        <w:t>Tanımlar</w:t>
      </w:r>
      <w:r w:rsidR="004262C7" w:rsidRPr="00FF31B7">
        <w:rPr>
          <w:rFonts w:eastAsia="Calibri" w:cs="Times New Roman"/>
          <w:b/>
        </w:rPr>
        <w:t xml:space="preserve"> ve kısaltmalar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b/>
        </w:rPr>
        <w:t xml:space="preserve">MADDE 4 </w:t>
      </w:r>
      <w:r w:rsidR="003A282F" w:rsidRPr="00FF31B7">
        <w:rPr>
          <w:rFonts w:eastAsia="Calibri" w:cs="Times New Roman"/>
        </w:rPr>
        <w:t>– (1)</w:t>
      </w:r>
      <w:r w:rsidRPr="00FF31B7">
        <w:rPr>
          <w:rFonts w:eastAsia="Calibri" w:cs="Times New Roman"/>
          <w:b/>
        </w:rPr>
        <w:t xml:space="preserve"> </w:t>
      </w:r>
      <w:r w:rsidRPr="00FF31B7">
        <w:rPr>
          <w:rFonts w:eastAsia="Calibri" w:cs="Times New Roman"/>
        </w:rPr>
        <w:t>Bu Yönetmeliğin uygulanmasında;</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a) Ambalaj: Hammaddeden işlenmiş ürüne kadar, herhangi bir eşya veya malzeme</w:t>
      </w:r>
      <w:r w:rsidR="004262C7" w:rsidRPr="00FF31B7">
        <w:rPr>
          <w:rFonts w:eastAsia="Calibri" w:cs="Times New Roman"/>
        </w:rPr>
        <w:t>nin</w:t>
      </w:r>
      <w:r w:rsidRPr="00FF31B7">
        <w:rPr>
          <w:rFonts w:eastAsia="Calibri" w:cs="Times New Roman"/>
        </w:rPr>
        <w:t xml:space="preserve"> üreticiden kullanıcıya veya tüketiciye ulaştırılması aşamasında, taşınması, korunması, saklanması ve satışa sunulması için kullanılan ve tüm bileşenleri dahil tüm ürünleri,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b) Ambalaj bileşenleri: Ambalajın elle veya basit fiziksel yollar ile ayrılabilen kısımlarını,</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c) Akümülatör: Endüstride ve araçlarda otomatik marş, aydınlatma veya ateşleme gücü için kullanılan elektrik enerjisi üreten kaynakları,</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ç) Araç: Kara yollarında kullanılabilen motorlu taşıtlar ile lastik tekerlekli iş makinelerini,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d) Bakanlık: Çevre ve Şehircilik Bakanlığını,</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 xml:space="preserve">e) Beyanname: Bu Yönetmelik kapsamındaki plastik poşetler için satış noktalarınca, diğer ürünler için piyasaya sürenler/ithalatçılar tarafından piyasaya </w:t>
      </w:r>
      <w:r w:rsidR="004262C7" w:rsidRPr="00FF31B7">
        <w:rPr>
          <w:rFonts w:eastAsia="Calibri" w:cs="Times New Roman"/>
        </w:rPr>
        <w:t xml:space="preserve">arz edilen </w:t>
      </w:r>
      <w:r w:rsidRPr="00FF31B7">
        <w:rPr>
          <w:rFonts w:eastAsia="Calibri" w:cs="Times New Roman"/>
        </w:rPr>
        <w:t>ürünlerin geri kazanım katılım paylarına ilişkin bilgilerin Gelir İdaresi Başkanlığı tarafından belirlenecek vergi dairesine beyan edilmesini,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lastRenderedPageBreak/>
        <w:t xml:space="preserve">f) Bildirim: Bakanlığa ait bilgi sistemi üzerinden, Yönetmelik kapsamındaki plastik poşetler için satış noktalarınca, diğer ürünler için piyasaya sürenlerce/ithalatçılarca piyasaya </w:t>
      </w:r>
      <w:r w:rsidR="004262C7" w:rsidRPr="00FF31B7">
        <w:rPr>
          <w:rFonts w:eastAsia="Calibri" w:cs="Times New Roman"/>
        </w:rPr>
        <w:t xml:space="preserve">arz edilen </w:t>
      </w:r>
      <w:r w:rsidRPr="00FF31B7">
        <w:rPr>
          <w:rFonts w:eastAsia="Calibri" w:cs="Times New Roman"/>
        </w:rPr>
        <w:t>ürünlere ilişkin bilgi ve belgelerin Bakanlığa bildirilmesini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g) Bilgi Sistemi: Geri kazanım katılım paylarına esas bilgilerin yönetimiyle ilgili olarak yapılan bildirimlerin toplandığı ve değerlendirildiği Bakanlıkça oluşturulan çevrimiçi sistemi,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ğ) Bitkisel yağ: Sadece bitkisel kaynaklardan elde edilen rafine, natürel, soğuk preslenmiş natürel, yemeklik ya da kızartmalık yağlar ile bitkisel margarinleri,</w:t>
      </w:r>
    </w:p>
    <w:p w:rsidR="00DC04CB" w:rsidRPr="00FF31B7" w:rsidRDefault="00D56E01" w:rsidP="003A282F">
      <w:pPr>
        <w:spacing w:line="276" w:lineRule="auto"/>
        <w:ind w:firstLine="567"/>
        <w:jc w:val="both"/>
        <w:rPr>
          <w:rFonts w:eastAsia="Calibri" w:cs="Times New Roman"/>
        </w:rPr>
      </w:pPr>
      <w:r w:rsidRPr="00FF31B7">
        <w:rPr>
          <w:rFonts w:eastAsia="Calibri" w:cs="Times New Roman"/>
        </w:rPr>
        <w:t>h) Depozito</w:t>
      </w:r>
      <w:r w:rsidR="00C53F3F" w:rsidRPr="00FF31B7">
        <w:rPr>
          <w:rFonts w:eastAsia="Calibri" w:cs="Times New Roman"/>
        </w:rPr>
        <w:t xml:space="preserve"> Sistemi: Bakanlıkça belirlenen ve maddi değere haiz ürünlerin/eşyaların kullanım sonrasında, kullanıcı veya tüketicilerden geri alınmalarına yönelik Bakanlıkça esasları belirlenerek kurulan/kurdurulan sistemi,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ı) Elektrikli ve elektronik eşya:  Çalışması için elektrik akımına veya elektromanyetik alana bağımlı olan eşyaları ve bu akım ve alanların üretimi, transferi ve ölçümüne yarayan eşyaları,</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i) Genişletilmiş üretici sorumluluğu: Ürünlerin piyasada serbest dolaşımından ödün vermeden kaynakların etkin kullanımı amacıyla onarım, yeniden kullanım, parçalama ve geri dönüştürme işlemleri de dâhil olmak üzere hayat süreleri boyunca verimli kullanılmasını dikkate alan ve bu kullanımı kolaylaştıran tasarımı, üretimi ve satışı desteklemede kullanılacak yöntemlerden birinin kullanıldığı sorumluluğu,</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j) Geri Kazanım Katılım Payı: Bu yönetmelik kapsamındaki ürünlerin piyasaya arzında ürün cinsine bağlı olarak belirlenen ücreti,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k) İhracat: Türkiye gümrük bölgesi içerisinde serbest dolaşımda bulunan bir ürün, eşya ve/veya malzemenin Türkiye gümrük bölgesi dışına veya ilgili mevzuat uyarınca bu bölgeye eşdeğer kabul edilen birimlere gönderilmesini,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l) İhracatçı: Sahibi olduğu bir ürün, eşya ve/veya malzemeyi ihraç etmek kaydı ile kendi nam ve hesabından düşüren gerçek ve tüzel kişiyi,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m) İl müdürlüğü: Çevre ve Şehircilik İl Müdürlüğünü,</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n) İlaç: Hastalığı tedavi etmek ve/veya önlemek, teşhis koymak veya farmakolojik, immünolojik ya da metabolik etki göstererek bir fizyolojik fonksiyonu iyileştirmek, düzeltmek veya değiştirmek amacıyla, her türlü doğal ve/veya sentetik kaynaklı etkin madde veya maddeler kombinasyonu içeren ürünü,</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o) İthalat: Başka ülkeler, serbest bölgeler veya ilgili mevzuat uyarınca bu bölgelere eşdeğer kabul edilen özel birimler menşeli ürün, eşya ve/veya malzemenin Türkiye Gümrük Bölgesi içinde millileştirerek serbest dolaşıma sokulmak sureti ile yurt içine alınmasını,</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ö) İthalatçı: Başka ülkeler veya serbest bölgeler menşeli ürünleri Türkiye Gümrük Bölgesinde kendi nam ve hesabına millileştirerek sahiplenen gerçek veya tüzel kişiyi,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p) Kanun: 9/8/1983 tarihli ve 2872 sayılı Çevre Kanununu,</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r) Lastik: Yolcu ve yük nakil araçları ile iş makinaları dâhil olmak üzere tüm taşıtların altında bazı bağlayıcı ve güçlendirici bileşenlerle, kauçuktan üretilen, kullanılan takviye malzemesine göre sınıflandırılan, kaplama yapılarak yeniden piyasaya sürülenler ile dolgu lastikler de dahil olmak üzere değişik tip ve ebattaki ürünleri,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s) Madeni Yağ: Baz yağına veya kimyasal sentez yöntemi ile işlenen maddelere, bazı katkıların ilâvesi sonucu, hareketli ve temas halinde olan iki yüzey arasındaki sürtünme ve/veya aşınmayı azaltma veya soğutma özelliğine sahip mamul haline getirilen doğal veya yapay maddeleri,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ş) Mahsuplaşma: Depozito sistemi içerisinde iade alınanlar dahil her türlü iade işlemine esas ürün ve eşyaya ilişkin bildirim yapılması sonrası bu ürünlere ait geri kazanım katılım payının piyasaya sürülen ürün ve eşyalar için oluşan geri kazanım katılım payından düşülmesini,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t) Majistral ilaç: Hasta için özel olarak hekim tarafından reçete edilen ve yetkili birimlerce bu formüle göre hazırlanan ilacı,</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u) Orijinal eşya/parça: Bütünlük arz eden eşyaların</w:t>
      </w:r>
      <w:r w:rsidR="00883E0F" w:rsidRPr="00FF31B7">
        <w:rPr>
          <w:rFonts w:eastAsia="Calibri" w:cs="Times New Roman"/>
        </w:rPr>
        <w:t xml:space="preserve"> işlevini yerine getirmesi için</w:t>
      </w:r>
      <w:r w:rsidRPr="00FF31B7">
        <w:rPr>
          <w:rFonts w:eastAsia="Calibri" w:cs="Times New Roman"/>
        </w:rPr>
        <w:t xml:space="preserve">  ayrılmaz bir parçası</w:t>
      </w:r>
      <w:r w:rsidR="00883E0F" w:rsidRPr="00FF31B7">
        <w:rPr>
          <w:rFonts w:eastAsia="Calibri" w:cs="Times New Roman"/>
        </w:rPr>
        <w:t xml:space="preserve"> </w:t>
      </w:r>
      <w:r w:rsidRPr="00FF31B7">
        <w:rPr>
          <w:rFonts w:eastAsia="Calibri" w:cs="Times New Roman"/>
        </w:rPr>
        <w:t>ola</w:t>
      </w:r>
      <w:r w:rsidR="00883E0F" w:rsidRPr="00FF31B7">
        <w:rPr>
          <w:rFonts w:eastAsia="Calibri" w:cs="Times New Roman"/>
        </w:rPr>
        <w:t>n ve</w:t>
      </w:r>
      <w:r w:rsidRPr="00FF31B7">
        <w:rPr>
          <w:rFonts w:eastAsia="Calibri" w:cs="Times New Roman"/>
        </w:rPr>
        <w:t xml:space="preserve"> üretim aşamasında eşyaya bütünleşik bileşen </w:t>
      </w:r>
      <w:r w:rsidR="00883E0F" w:rsidRPr="00FF31B7">
        <w:rPr>
          <w:rFonts w:eastAsia="Calibri" w:cs="Times New Roman"/>
        </w:rPr>
        <w:t>olarak</w:t>
      </w:r>
      <w:r w:rsidRPr="00FF31B7">
        <w:rPr>
          <w:rFonts w:eastAsia="Calibri" w:cs="Times New Roman"/>
        </w:rPr>
        <w:t xml:space="preserve"> </w:t>
      </w:r>
      <w:r w:rsidR="00883E0F" w:rsidRPr="00FF31B7">
        <w:rPr>
          <w:rFonts w:eastAsia="Calibri" w:cs="Times New Roman"/>
        </w:rPr>
        <w:t xml:space="preserve">doğrudan monte edilen </w:t>
      </w:r>
      <w:r w:rsidRPr="00FF31B7">
        <w:rPr>
          <w:rFonts w:eastAsia="Calibri" w:cs="Times New Roman"/>
        </w:rPr>
        <w:t>ürünleri</w:t>
      </w:r>
      <w:r w:rsidR="00883E0F" w:rsidRPr="00FF31B7">
        <w:rPr>
          <w:rFonts w:eastAsia="Calibri" w:cs="Times New Roman"/>
        </w:rPr>
        <w:t>,</w:t>
      </w:r>
      <w:r w:rsidRPr="00FF31B7">
        <w:rPr>
          <w:rFonts w:eastAsia="Calibri" w:cs="Times New Roman"/>
        </w:rPr>
        <w:t xml:space="preserve"> </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ü) Pil: Kimyasal reaksiyon sonucu oluşan kimyasal enerjiden elektrik enerjisi üreten kaynakları</w:t>
      </w:r>
      <w:r w:rsidR="00883E0F" w:rsidRPr="00FF31B7">
        <w:rPr>
          <w:rFonts w:eastAsia="Calibri" w:cs="Times New Roman"/>
        </w:rPr>
        <w:t>,</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v) Piyasaya arz: Ürünlerin tedarik, dağıtım veya kullanım amacıyla bedelli veya bedelsiz olarak ilk defa piyasada yer alması için yapılan faaliyeti,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y) Piyasaya süren: 27/11/2014 tarihli ve 29188 sayılı Resmi Gazete’de yayımlanan Mesafeli Sözleşmeler Yönetmeliği kapsamındaki mesafeli sözleşmeler ile yapılan satışlar da dâhil olmak üzere, satış yöntemine bağlı olmaksızın, bir ürünü piyasaya arz eden gerçek veya tüzel kişiyi, üreticisi tarafından doğrudan piyasaya arz edilmeyen ürün/eşyalar için ürün üzerinde adını ve/veya ticari markasını kullanan gerçek veya tüzel kişiyi, üreticinin Türkiye dışında olması halinde ise üretici tarafından yetkilendirilen temsilciyi ve/veya ithalatçıyı,</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z) Plastik poşet: Plastikten yapılmış, mal veya ürünlerin satış noktalarında tüketicilere taşıma amacıyla temin edilen saplı veya sapsız poşetleri,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aa) Satış noktası: Toptan ve/veya perakende olarak mal veya ürünlerin satışını yapan mağaza, market ve benzeri satış yerlerini,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bb) Tasfiye: Gümrük mevzuatı uyarınca, ithalata veya ihracata konu edilmiş ancak gümrük idarelerinin hüküm ve tasarrufuna bırakılmış eşyaların ilgili idarelerce piyasaya arz edilmesini,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cc) Tedarikçi: Bu Yönetmelik kapsamındaki ürünleri piyasaya sürenler adına fason olarak üretenleri, kendisi üretici olmayıp ürünleri piyasaya sürenlere temin edenleri,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çç) Ürün: Kanunun ekli (1)  sayılı listesinde yer alan ve yurt içinde piyasaya arz edilen eşya ve malzemeleri,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dd) Yeniden kullanım: Ürünlerin, tamirhaneler, servisler gibi ürünlere yönelik bakım onarım hizmetleri sonucunda, aynı amaçla kullanılmak üzere piyasaya arz edilmesi,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ee) Zati ihtiyaç ürünleri: Başka bir gerçek veya tüzel kişiden temin edilmeyerek kendi imkânları ile üretilen ve sadece kendi tüketimi ve kullanımı sağlanan ürünleri,</w:t>
      </w:r>
    </w:p>
    <w:p w:rsidR="00DC04CB" w:rsidRPr="00FF31B7" w:rsidRDefault="00C53F3F" w:rsidP="003A282F">
      <w:pPr>
        <w:spacing w:line="276" w:lineRule="auto"/>
        <w:ind w:firstLine="567"/>
        <w:jc w:val="both"/>
        <w:rPr>
          <w:rFonts w:eastAsia="Calibri" w:cs="Times New Roman"/>
          <w:b/>
        </w:rPr>
      </w:pPr>
      <w:r w:rsidRPr="00FF31B7">
        <w:rPr>
          <w:rFonts w:eastAsia="Calibri" w:cs="Times New Roman"/>
        </w:rPr>
        <w:t>ifade eder.</w:t>
      </w:r>
    </w:p>
    <w:p w:rsidR="00DC04CB" w:rsidRPr="00FF31B7" w:rsidRDefault="00DC04CB" w:rsidP="003A282F">
      <w:pPr>
        <w:spacing w:line="276" w:lineRule="auto"/>
        <w:ind w:firstLine="567"/>
        <w:jc w:val="both"/>
        <w:rPr>
          <w:rFonts w:eastAsia="Calibri" w:cs="Times New Roman"/>
          <w:b/>
        </w:rPr>
      </w:pPr>
    </w:p>
    <w:p w:rsidR="00DC04CB" w:rsidRPr="00FF31B7" w:rsidRDefault="00C53F3F" w:rsidP="003A282F">
      <w:pPr>
        <w:spacing w:line="276" w:lineRule="auto"/>
        <w:ind w:firstLine="567"/>
        <w:jc w:val="both"/>
        <w:rPr>
          <w:rFonts w:eastAsia="Calibri" w:cs="Times New Roman"/>
          <w:b/>
        </w:rPr>
      </w:pPr>
      <w:r w:rsidRPr="00FF31B7">
        <w:rPr>
          <w:rFonts w:eastAsia="Calibri" w:cs="Times New Roman"/>
          <w:b/>
        </w:rPr>
        <w:t>İlkeler</w:t>
      </w:r>
    </w:p>
    <w:p w:rsidR="007A17EE" w:rsidRPr="00FF31B7" w:rsidRDefault="00C53F3F" w:rsidP="003A282F">
      <w:pPr>
        <w:spacing w:line="276" w:lineRule="auto"/>
        <w:ind w:firstLine="567"/>
        <w:jc w:val="both"/>
        <w:rPr>
          <w:rFonts w:eastAsia="Calibri" w:cs="Times New Roman"/>
        </w:rPr>
      </w:pPr>
      <w:r w:rsidRPr="00FF31B7">
        <w:rPr>
          <w:rFonts w:eastAsia="Calibri" w:cs="Times New Roman"/>
          <w:b/>
        </w:rPr>
        <w:t xml:space="preserve">MADDE 5 </w:t>
      </w:r>
      <w:r w:rsidR="003A282F" w:rsidRPr="00FF31B7">
        <w:rPr>
          <w:rFonts w:eastAsia="Calibri" w:cs="Times New Roman"/>
        </w:rPr>
        <w:t>–</w:t>
      </w:r>
      <w:r w:rsidRPr="00FF31B7">
        <w:rPr>
          <w:rFonts w:eastAsia="Calibri" w:cs="Times New Roman"/>
          <w:b/>
        </w:rPr>
        <w:t xml:space="preserve"> </w:t>
      </w:r>
      <w:r w:rsidRPr="00FF31B7">
        <w:rPr>
          <w:rFonts w:eastAsia="Calibri" w:cs="Times New Roman"/>
        </w:rPr>
        <w:t>(1) Piyasaya sürülen ürünlerin geri kazanım katılım paylarının belirlenmesinde; Kanunun ekli (1) sayılı listesinde yer alan ürünler ile bu ürünlere karşılık gelen ücretlerin kullanılması esastır.</w:t>
      </w:r>
    </w:p>
    <w:p w:rsidR="007A17EE" w:rsidRPr="00FF31B7" w:rsidRDefault="00C53F3F" w:rsidP="003A282F">
      <w:pPr>
        <w:spacing w:line="276" w:lineRule="auto"/>
        <w:ind w:firstLine="567"/>
        <w:jc w:val="both"/>
        <w:rPr>
          <w:rFonts w:eastAsia="Calibri" w:cs="Times New Roman"/>
        </w:rPr>
      </w:pPr>
      <w:r w:rsidRPr="00FF31B7">
        <w:rPr>
          <w:rFonts w:eastAsia="Calibri" w:cs="Times New Roman"/>
        </w:rPr>
        <w:t>(2) Bu Yönetmelik kapsamında yer alan ürünlerden sadece yurt içinde piyasaya arz edilenlere geri kazanım katılım payı uygulanır</w:t>
      </w:r>
      <w:r w:rsidR="007A17EE" w:rsidRPr="00FF31B7">
        <w:rPr>
          <w:rFonts w:eastAsia="Calibri" w:cs="Times New Roman"/>
        </w:rPr>
        <w:t>. Geri kazanım/geri dönüşüm yolu ile elde edilenler için de geri kazanım katılım payı alınır.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(3) Bu Yönetmelik kapsamında yer alan ürünlerden ithal edilenler için geri kazanım katılım payı</w:t>
      </w:r>
      <w:r w:rsidR="007A17EE" w:rsidRPr="00FF31B7">
        <w:rPr>
          <w:rFonts w:eastAsia="Calibri" w:cs="Times New Roman"/>
        </w:rPr>
        <w:t>,</w:t>
      </w:r>
      <w:r w:rsidRPr="00FF31B7">
        <w:rPr>
          <w:rFonts w:eastAsia="Calibri" w:cs="Times New Roman"/>
        </w:rPr>
        <w:t xml:space="preserve"> ithalat işlemlerinin </w:t>
      </w:r>
      <w:r w:rsidR="007A17EE" w:rsidRPr="00FF31B7">
        <w:rPr>
          <w:rFonts w:eastAsia="Calibri" w:cs="Times New Roman"/>
        </w:rPr>
        <w:t>tamamlanmasını</w:t>
      </w:r>
      <w:r w:rsidRPr="00FF31B7">
        <w:rPr>
          <w:rFonts w:eastAsia="Calibri" w:cs="Times New Roman"/>
        </w:rPr>
        <w:t xml:space="preserve"> </w:t>
      </w:r>
      <w:r w:rsidR="007A17EE" w:rsidRPr="00FF31B7">
        <w:rPr>
          <w:rFonts w:eastAsia="Calibri" w:cs="Times New Roman"/>
        </w:rPr>
        <w:t xml:space="preserve">müteakip </w:t>
      </w:r>
      <w:r w:rsidRPr="00FF31B7">
        <w:rPr>
          <w:rFonts w:eastAsia="Calibri" w:cs="Times New Roman"/>
        </w:rPr>
        <w:t>uygulanır.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w:t>
      </w:r>
      <w:r w:rsidR="007A17EE" w:rsidRPr="00FF31B7">
        <w:rPr>
          <w:rFonts w:eastAsia="Calibri" w:cs="Times New Roman"/>
        </w:rPr>
        <w:t>4</w:t>
      </w:r>
      <w:r w:rsidRPr="00FF31B7">
        <w:rPr>
          <w:rFonts w:eastAsia="Calibri" w:cs="Times New Roman"/>
        </w:rPr>
        <w:t>) Asli amacına uygun olarak kullanılmak üzere tasfiye halindeki ürün ve eşyalardan satış işlemi gerçekleştirilenler için geri kazanım katılım payı alınır.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w:t>
      </w:r>
      <w:r w:rsidR="007A17EE" w:rsidRPr="00FF31B7">
        <w:rPr>
          <w:rFonts w:eastAsia="Calibri" w:cs="Times New Roman"/>
        </w:rPr>
        <w:t>5</w:t>
      </w:r>
      <w:r w:rsidRPr="00FF31B7">
        <w:rPr>
          <w:rFonts w:eastAsia="Calibri" w:cs="Times New Roman"/>
        </w:rPr>
        <w:t>) Bu Yönetmelik kapsamındaki ürünler için uygulanacak geri kazanım katılım payı uygulamasından plastik poşetler için satış noktaları, diğer ürünler için piyasaya sürenler/ithalatçılar sorumludur. Bu listedeki ürünlerden herhangi birinin piyasaya arzının, farklı bir ürünün, malzemenin veya eşyanın ithalatı ile birlikte gerçekleşmesi halinde geri kazanım katılım payından ithalatçı sorumludur. Bu ürünlerin ithalatında, ithal edilen eşyanın içeriğindeki ürünler ilgili gümrük idaresine bildirilir.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w:t>
      </w:r>
      <w:r w:rsidR="007A17EE" w:rsidRPr="00FF31B7">
        <w:rPr>
          <w:rFonts w:eastAsia="Calibri" w:cs="Times New Roman"/>
        </w:rPr>
        <w:t>6</w:t>
      </w:r>
      <w:r w:rsidRPr="00FF31B7">
        <w:rPr>
          <w:rFonts w:eastAsia="Calibri" w:cs="Times New Roman"/>
        </w:rPr>
        <w:t>) Bu Yönetmelik kapsamında piyasaya sürülen ürünlerin muhasebe kayıtlarının ayrı olarak oluşturulması ve bu kayıtlarının yeminli mali müşavirlere doğrulatılması zorunludur.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w:t>
      </w:r>
      <w:r w:rsidR="007A17EE" w:rsidRPr="00FF31B7">
        <w:rPr>
          <w:rFonts w:eastAsia="Calibri" w:cs="Times New Roman"/>
        </w:rPr>
        <w:t>7</w:t>
      </w:r>
      <w:r w:rsidRPr="00FF31B7">
        <w:rPr>
          <w:rFonts w:eastAsia="Calibri" w:cs="Times New Roman"/>
        </w:rPr>
        <w:t>) Plastik poşetlerin ücretlendirilmesi uygulamasına dahil edilen plastik poşetlerin özellikleri, ücretleri, satışı, beyanı, geri kazanım katılım payı tahsili ile birlikte izleme, kontrol ve denetimi işlemlerine yönelik usul ve esaslar Bakanlıkça belirlenir. Belirlenen esaslar doğrultusunda ücretlendirme uygulaması kapsamı dışında kalan plastik poşetler için bu Yönetmelik hükümleri uygulanır.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w:t>
      </w:r>
      <w:r w:rsidR="007A17EE" w:rsidRPr="00FF31B7">
        <w:rPr>
          <w:rFonts w:eastAsia="Calibri" w:cs="Times New Roman"/>
        </w:rPr>
        <w:t>8</w:t>
      </w:r>
      <w:r w:rsidRPr="00FF31B7">
        <w:rPr>
          <w:rFonts w:eastAsia="Calibri" w:cs="Times New Roman"/>
        </w:rPr>
        <w:t>) Bu Yönetmelik kapsamında yer alan ürünlerin çevre ve insan sağlığına zarar vermeyecek şekilde piyasaya arz edilmesi esastır.</w:t>
      </w:r>
    </w:p>
    <w:p w:rsidR="007A17EE" w:rsidRPr="00FF31B7" w:rsidRDefault="00C53F3F" w:rsidP="003A282F">
      <w:pPr>
        <w:spacing w:line="276" w:lineRule="auto"/>
        <w:ind w:firstLine="567"/>
        <w:jc w:val="both"/>
        <w:rPr>
          <w:rFonts w:eastAsia="Calibri" w:cs="Times New Roman"/>
        </w:rPr>
      </w:pPr>
      <w:r w:rsidRPr="00FF31B7">
        <w:rPr>
          <w:rFonts w:eastAsia="Calibri" w:cs="Times New Roman"/>
        </w:rPr>
        <w:t>(</w:t>
      </w:r>
      <w:r w:rsidR="007A17EE" w:rsidRPr="00FF31B7">
        <w:rPr>
          <w:rFonts w:eastAsia="Calibri" w:cs="Times New Roman"/>
        </w:rPr>
        <w:t>9</w:t>
      </w:r>
      <w:r w:rsidRPr="00FF31B7">
        <w:rPr>
          <w:rFonts w:eastAsia="Calibri" w:cs="Times New Roman"/>
        </w:rPr>
        <w:t xml:space="preserve">) Bu yönetmelik kapsamındaki ürünlerden, </w:t>
      </w:r>
      <w:r w:rsidR="00D16FC9" w:rsidRPr="00FF31B7">
        <w:rPr>
          <w:rFonts w:eastAsia="Calibri" w:cs="Times New Roman"/>
        </w:rPr>
        <w:t xml:space="preserve">2/4/2015 tarihli ve 29314 sayılı Resmî Gazete’de yayımlanan </w:t>
      </w:r>
      <w:r w:rsidRPr="00FF31B7">
        <w:rPr>
          <w:rFonts w:eastAsia="Calibri" w:cs="Times New Roman"/>
        </w:rPr>
        <w:t xml:space="preserve">Atık Yönetimi Yönetmeliği ile genişletilmiş üretici sorumluluğu kapsamında tanımlanmış olan ürün ve malzemeler kapsamında kalanlara yönelik özel hüküm ve </w:t>
      </w:r>
      <w:r w:rsidR="00D56E01" w:rsidRPr="00FF31B7">
        <w:rPr>
          <w:rFonts w:eastAsia="Calibri" w:cs="Times New Roman"/>
        </w:rPr>
        <w:t>yükümlülükler ilişkili</w:t>
      </w:r>
      <w:r w:rsidRPr="00FF31B7">
        <w:rPr>
          <w:rFonts w:eastAsia="Calibri" w:cs="Times New Roman"/>
        </w:rPr>
        <w:t xml:space="preserve"> olduğu mevzuatı uyarınca ayrıca yerine getirilir.  </w:t>
      </w:r>
    </w:p>
    <w:p w:rsidR="007A17EE" w:rsidRPr="00FF31B7" w:rsidRDefault="007A17EE" w:rsidP="003A282F">
      <w:pPr>
        <w:spacing w:line="276" w:lineRule="auto"/>
        <w:ind w:firstLine="567"/>
        <w:jc w:val="both"/>
        <w:rPr>
          <w:rFonts w:eastAsia="Calibri" w:cs="Times New Roman"/>
        </w:rPr>
      </w:pPr>
      <w:r w:rsidRPr="00FF31B7">
        <w:rPr>
          <w:rFonts w:eastAsia="Calibri" w:cs="Times New Roman"/>
        </w:rPr>
        <w:t xml:space="preserve">(10) </w:t>
      </w:r>
      <w:r w:rsidR="00C53F3F" w:rsidRPr="00FF31B7">
        <w:rPr>
          <w:rFonts w:eastAsia="Calibri" w:cs="Times New Roman"/>
        </w:rPr>
        <w:t xml:space="preserve">Piyasaya arz edilen araçlar ile elektrikli ve elektronik eşyaların asıl kullanım amacı ile faaliyetini gerçekleştirilmesinde kullanılması mecburi ve kaçınılmaz olan ve bu araç ve </w:t>
      </w:r>
      <w:r w:rsidRPr="00FF31B7">
        <w:rPr>
          <w:rFonts w:eastAsia="Calibri" w:cs="Times New Roman"/>
        </w:rPr>
        <w:t>eşyaların</w:t>
      </w:r>
      <w:r w:rsidR="00C53F3F" w:rsidRPr="00FF31B7">
        <w:rPr>
          <w:rFonts w:eastAsia="Calibri" w:cs="Times New Roman"/>
        </w:rPr>
        <w:t xml:space="preserve"> ayrılmaz bir parçası olarak kabul edilen orijinal eşya/parçalardan Kanunun ekli (1) sayılı listesinde yer alan ürünler için geri kazanım katılım payı tahsil edilmez. Ayrıca, Kanunun ekli (1) sayılı listesinde yer alıp geri kazanım katılım payına tabi olan ürünlerden, araç ve </w:t>
      </w:r>
      <w:r w:rsidRPr="00FF31B7">
        <w:rPr>
          <w:rFonts w:eastAsia="Calibri" w:cs="Times New Roman"/>
        </w:rPr>
        <w:t>elektrikli</w:t>
      </w:r>
      <w:r w:rsidR="00C53F3F" w:rsidRPr="00FF31B7">
        <w:rPr>
          <w:rFonts w:eastAsia="Calibri" w:cs="Times New Roman"/>
        </w:rPr>
        <w:t xml:space="preserve"> ve elektronik eşyaların orijinal eşya/parçası olarak kullanılacak olan ürünlerden de geri kazanım katılım payı tahsil edilmez. </w:t>
      </w:r>
    </w:p>
    <w:p w:rsidR="00DC04CB" w:rsidRPr="00FF31B7" w:rsidRDefault="007A17EE" w:rsidP="003A282F">
      <w:pPr>
        <w:spacing w:line="276" w:lineRule="auto"/>
        <w:ind w:firstLine="567"/>
        <w:jc w:val="both"/>
        <w:rPr>
          <w:rFonts w:eastAsia="Calibri" w:cs="Times New Roman"/>
        </w:rPr>
      </w:pPr>
      <w:r w:rsidRPr="00FF31B7">
        <w:rPr>
          <w:rFonts w:eastAsia="Calibri" w:cs="Times New Roman"/>
        </w:rPr>
        <w:t xml:space="preserve">(11) </w:t>
      </w:r>
      <w:r w:rsidR="00C53F3F" w:rsidRPr="00FF31B7">
        <w:rPr>
          <w:rFonts w:eastAsia="Calibri" w:cs="Times New Roman"/>
        </w:rPr>
        <w:t>Or</w:t>
      </w:r>
      <w:r w:rsidRPr="00FF31B7">
        <w:rPr>
          <w:rFonts w:eastAsia="Calibri" w:cs="Times New Roman"/>
        </w:rPr>
        <w:t>i</w:t>
      </w:r>
      <w:r w:rsidR="00C53F3F" w:rsidRPr="00FF31B7">
        <w:rPr>
          <w:rFonts w:eastAsia="Calibri" w:cs="Times New Roman"/>
        </w:rPr>
        <w:t xml:space="preserve">jinal eşya/parça tanımına uyan ancak herhangi bir araç ve/veya elektrikli ve elektronik eşyanın bütünleşik parçası olmayan aksesuar niteliğinde verilenler ile münferit olarak piyasaya sürülen Kanunun ekli (1) sayılı listesinde yer alan ürünler ve ambalajlardan geri kazanım </w:t>
      </w:r>
      <w:r w:rsidRPr="00FF31B7">
        <w:rPr>
          <w:rFonts w:eastAsia="Calibri" w:cs="Times New Roman"/>
        </w:rPr>
        <w:t xml:space="preserve">katılım </w:t>
      </w:r>
      <w:r w:rsidR="00C53F3F" w:rsidRPr="00FF31B7">
        <w:rPr>
          <w:rFonts w:eastAsia="Calibri" w:cs="Times New Roman"/>
        </w:rPr>
        <w:t>payı tahsil edilir.</w:t>
      </w:r>
    </w:p>
    <w:p w:rsidR="00DC04CB" w:rsidRPr="00FF31B7" w:rsidRDefault="0064596F" w:rsidP="003A282F">
      <w:pPr>
        <w:spacing w:line="276" w:lineRule="auto"/>
        <w:ind w:firstLine="567"/>
        <w:jc w:val="both"/>
        <w:rPr>
          <w:rFonts w:eastAsia="Calibri" w:cs="Times New Roman"/>
        </w:rPr>
      </w:pPr>
      <w:r w:rsidRPr="00FF31B7">
        <w:rPr>
          <w:rFonts w:cs="Times New Roman"/>
        </w:rPr>
        <w:t>(12) Kanunun ekli (1) sayılı listesinde yer alıp geri kazanım katılım payına tabi olan ürünlerden ambalajlı olarak piyasaya sürülenlerin</w:t>
      </w:r>
      <w:r w:rsidRPr="00FF31B7">
        <w:rPr>
          <w:rFonts w:eastAsia="Calibri" w:cs="Times New Roman"/>
        </w:rPr>
        <w:t xml:space="preserve"> birincil (satış) ambalajları için aynı listede ambalaj malzemelerine yönelik belirlenen geri kazanım katılım payı tahsil edilmez.</w:t>
      </w:r>
    </w:p>
    <w:p w:rsidR="0064596F" w:rsidRPr="00FF31B7" w:rsidRDefault="0064596F" w:rsidP="003A282F">
      <w:pPr>
        <w:spacing w:line="276" w:lineRule="auto"/>
        <w:ind w:firstLine="567"/>
        <w:jc w:val="both"/>
        <w:rPr>
          <w:rFonts w:eastAsia="Calibri" w:cs="Times New Roman"/>
        </w:rPr>
      </w:pPr>
    </w:p>
    <w:p w:rsidR="00DC04CB" w:rsidRPr="00FF31B7" w:rsidRDefault="00C53F3F" w:rsidP="003A282F">
      <w:pPr>
        <w:spacing w:line="276" w:lineRule="auto"/>
        <w:jc w:val="center"/>
        <w:rPr>
          <w:rFonts w:eastAsia="Calibri" w:cs="Times New Roman"/>
          <w:b/>
        </w:rPr>
      </w:pPr>
      <w:r w:rsidRPr="00FF31B7">
        <w:rPr>
          <w:rFonts w:eastAsia="Calibri" w:cs="Times New Roman"/>
          <w:b/>
        </w:rPr>
        <w:t>İKİNCİ BÖLÜM</w:t>
      </w:r>
    </w:p>
    <w:p w:rsidR="00DC04CB" w:rsidRPr="00FF31B7" w:rsidRDefault="00C53F3F" w:rsidP="003A282F">
      <w:pPr>
        <w:spacing w:line="276" w:lineRule="auto"/>
        <w:jc w:val="center"/>
        <w:rPr>
          <w:rFonts w:eastAsia="Calibri" w:cs="Times New Roman"/>
          <w:b/>
        </w:rPr>
      </w:pPr>
      <w:r w:rsidRPr="00FF31B7">
        <w:rPr>
          <w:rFonts w:eastAsia="Calibri" w:cs="Times New Roman"/>
          <w:b/>
        </w:rPr>
        <w:t>Görev, Yetki ve Sorumluluklar</w:t>
      </w:r>
    </w:p>
    <w:p w:rsidR="00DC04CB" w:rsidRPr="00FF31B7" w:rsidRDefault="00DC04CB" w:rsidP="003A282F">
      <w:pPr>
        <w:spacing w:line="276" w:lineRule="auto"/>
        <w:jc w:val="center"/>
        <w:rPr>
          <w:rFonts w:eastAsia="Calibri" w:cs="Times New Roman"/>
          <w:b/>
        </w:rPr>
      </w:pPr>
    </w:p>
    <w:p w:rsidR="00DC04CB" w:rsidRPr="00FF31B7" w:rsidRDefault="00C53F3F" w:rsidP="003A282F">
      <w:pPr>
        <w:spacing w:line="276" w:lineRule="auto"/>
        <w:ind w:firstLine="567"/>
        <w:jc w:val="both"/>
        <w:rPr>
          <w:rFonts w:eastAsia="Calibri" w:cs="Times New Roman"/>
          <w:b/>
        </w:rPr>
      </w:pPr>
      <w:r w:rsidRPr="00FF31B7">
        <w:rPr>
          <w:rFonts w:eastAsia="Calibri" w:cs="Times New Roman"/>
          <w:b/>
        </w:rPr>
        <w:t>Bakanlığın görev ve yetkileri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b/>
        </w:rPr>
        <w:t xml:space="preserve">MADDE 6 </w:t>
      </w:r>
      <w:r w:rsidR="003A282F" w:rsidRPr="00FF31B7">
        <w:rPr>
          <w:rFonts w:eastAsia="Calibri" w:cs="Times New Roman"/>
        </w:rPr>
        <w:t>–</w:t>
      </w:r>
      <w:r w:rsidRPr="00FF31B7">
        <w:rPr>
          <w:rFonts w:eastAsia="Calibri" w:cs="Times New Roman"/>
          <w:b/>
        </w:rPr>
        <w:t xml:space="preserve"> </w:t>
      </w:r>
      <w:r w:rsidRPr="00FF31B7">
        <w:rPr>
          <w:rFonts w:eastAsia="Calibri" w:cs="Times New Roman"/>
        </w:rPr>
        <w:t>(1)</w:t>
      </w:r>
      <w:r w:rsidRPr="00FF31B7">
        <w:rPr>
          <w:rFonts w:eastAsia="Calibri" w:cs="Times New Roman"/>
          <w:b/>
        </w:rPr>
        <w:t xml:space="preserve"> </w:t>
      </w:r>
      <w:r w:rsidRPr="00FF31B7">
        <w:rPr>
          <w:rFonts w:eastAsia="Calibri" w:cs="Times New Roman"/>
        </w:rPr>
        <w:t>Bakanlık;</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a) Bu Yönetmeliğin uygulanmasına yönelik işbirliği ve koordinasyonu sağlamakla ve gerekli idari tedbirleri almakla,</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b) Satış noktalarınca kullanıcılara ya da tüketicilere verilecek plastik poşetlerin ücretlendirilmesi uygulamasına yönelik usul ve esasları belirlemekle,</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c) Satış noktaları ve piyasaya sürenlerce yapılan bildirimleri izlemek, kontrol etmek, denetlemek ve değerlendirmekle,</w:t>
      </w:r>
    </w:p>
    <w:p w:rsidR="00D16FC9" w:rsidRPr="00FF31B7" w:rsidRDefault="00D16FC9" w:rsidP="003A282F">
      <w:pPr>
        <w:spacing w:line="276" w:lineRule="auto"/>
        <w:ind w:firstLine="567"/>
        <w:jc w:val="both"/>
        <w:rPr>
          <w:rFonts w:eastAsia="Calibri" w:cs="Times New Roman"/>
        </w:rPr>
      </w:pPr>
      <w:r w:rsidRPr="00FF31B7">
        <w:rPr>
          <w:rFonts w:eastAsia="Calibri" w:cs="Times New Roman"/>
        </w:rPr>
        <w:t xml:space="preserve">ç) Bakanlıkça geri kazanım katılım paylarının belirlenmesine esas piyasaya arz edilen Kanunun ekli (1) sayılı listesinde yer alan ürünlere ilişkin bildirim sistemini oluşturmakla, </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yükümlüdür.</w:t>
      </w:r>
    </w:p>
    <w:p w:rsidR="00DC04CB" w:rsidRPr="00FF31B7" w:rsidRDefault="0064596F" w:rsidP="003A282F">
      <w:pPr>
        <w:numPr>
          <w:ilvl w:val="1"/>
          <w:numId w:val="5"/>
        </w:numPr>
        <w:spacing w:line="276" w:lineRule="auto"/>
        <w:ind w:left="0" w:firstLine="567"/>
        <w:jc w:val="both"/>
        <w:rPr>
          <w:rFonts w:eastAsia="Calibri" w:cs="Times New Roman"/>
        </w:rPr>
      </w:pPr>
      <w:r w:rsidRPr="00FF31B7">
        <w:rPr>
          <w:rFonts w:eastAsia="Calibri" w:cs="Times New Roman"/>
        </w:rPr>
        <w:t xml:space="preserve">Bu </w:t>
      </w:r>
      <w:r w:rsidR="00C53F3F" w:rsidRPr="00FF31B7">
        <w:rPr>
          <w:rFonts w:eastAsia="Calibri" w:cs="Times New Roman"/>
        </w:rPr>
        <w:t xml:space="preserve">Yönetmeliğin 5 inci maddesinin </w:t>
      </w:r>
      <w:r w:rsidR="00D16FC9" w:rsidRPr="00FF31B7">
        <w:rPr>
          <w:rFonts w:eastAsia="Calibri" w:cs="Times New Roman"/>
        </w:rPr>
        <w:t xml:space="preserve">onuncu ve </w:t>
      </w:r>
      <w:r w:rsidRPr="00FF31B7">
        <w:rPr>
          <w:rFonts w:eastAsia="Calibri" w:cs="Times New Roman"/>
        </w:rPr>
        <w:t>onikinci</w:t>
      </w:r>
      <w:r w:rsidR="00C53F3F" w:rsidRPr="00FF31B7">
        <w:rPr>
          <w:rFonts w:eastAsia="Calibri" w:cs="Times New Roman"/>
        </w:rPr>
        <w:t xml:space="preserve"> fıkra</w:t>
      </w:r>
      <w:r w:rsidR="00D16FC9" w:rsidRPr="00FF31B7">
        <w:rPr>
          <w:rFonts w:eastAsia="Calibri" w:cs="Times New Roman"/>
        </w:rPr>
        <w:t>lar</w:t>
      </w:r>
      <w:r w:rsidR="00C53F3F" w:rsidRPr="00FF31B7">
        <w:rPr>
          <w:rFonts w:eastAsia="Calibri" w:cs="Times New Roman"/>
        </w:rPr>
        <w:t xml:space="preserve">ına yönelik uygulama usul ve esasları ile bu Yönetmelik kapsamındaki ürünlere yönelik depozito uygulamalarına </w:t>
      </w:r>
      <w:r w:rsidR="00D56E01" w:rsidRPr="00FF31B7">
        <w:rPr>
          <w:rFonts w:eastAsia="Calibri" w:cs="Times New Roman"/>
        </w:rPr>
        <w:t>ilişkin usul</w:t>
      </w:r>
      <w:r w:rsidR="00C53F3F" w:rsidRPr="00FF31B7">
        <w:rPr>
          <w:rFonts w:eastAsia="Calibri" w:cs="Times New Roman"/>
        </w:rPr>
        <w:t xml:space="preserve"> ve esaslar </w:t>
      </w:r>
      <w:r w:rsidRPr="00FF31B7">
        <w:rPr>
          <w:rFonts w:eastAsia="Calibri" w:cs="Times New Roman"/>
        </w:rPr>
        <w:t xml:space="preserve">Bakanlıkça </w:t>
      </w:r>
      <w:r w:rsidR="00C53F3F" w:rsidRPr="00FF31B7">
        <w:rPr>
          <w:rFonts w:eastAsia="Calibri" w:cs="Times New Roman"/>
        </w:rPr>
        <w:t>belirlen</w:t>
      </w:r>
      <w:r w:rsidRPr="00FF31B7">
        <w:rPr>
          <w:rFonts w:eastAsia="Calibri" w:cs="Times New Roman"/>
        </w:rPr>
        <w:t>i</w:t>
      </w:r>
      <w:r w:rsidR="00C53F3F" w:rsidRPr="00FF31B7">
        <w:rPr>
          <w:rFonts w:eastAsia="Calibri" w:cs="Times New Roman"/>
        </w:rPr>
        <w:t>r.</w:t>
      </w:r>
    </w:p>
    <w:p w:rsidR="00DC04CB" w:rsidRPr="00FF31B7" w:rsidRDefault="00DC04CB" w:rsidP="003A282F">
      <w:pPr>
        <w:spacing w:line="276" w:lineRule="auto"/>
        <w:ind w:firstLine="567"/>
        <w:jc w:val="both"/>
        <w:rPr>
          <w:rFonts w:eastAsia="Calibri" w:cs="Times New Roman"/>
        </w:rPr>
      </w:pPr>
    </w:p>
    <w:p w:rsidR="00DC04CB" w:rsidRPr="00FF31B7" w:rsidRDefault="00C53F3F" w:rsidP="003A282F">
      <w:pPr>
        <w:spacing w:line="276" w:lineRule="auto"/>
        <w:ind w:firstLine="567"/>
        <w:jc w:val="both"/>
        <w:rPr>
          <w:rFonts w:eastAsia="Calibri" w:cs="Times New Roman"/>
          <w:b/>
        </w:rPr>
      </w:pPr>
      <w:r w:rsidRPr="00FF31B7">
        <w:rPr>
          <w:rFonts w:eastAsia="Calibri" w:cs="Times New Roman"/>
          <w:b/>
        </w:rPr>
        <w:t>İl Müdürlüklerinin görev ve Yetkileri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b/>
        </w:rPr>
        <w:t xml:space="preserve">MADDE 7 </w:t>
      </w:r>
      <w:r w:rsidR="003A282F" w:rsidRPr="00FF31B7">
        <w:rPr>
          <w:rFonts w:eastAsia="Calibri" w:cs="Times New Roman"/>
        </w:rPr>
        <w:t>–</w:t>
      </w:r>
      <w:r w:rsidRPr="00FF31B7">
        <w:rPr>
          <w:rFonts w:eastAsia="Calibri" w:cs="Times New Roman"/>
          <w:b/>
        </w:rPr>
        <w:t xml:space="preserve"> </w:t>
      </w:r>
      <w:r w:rsidRPr="00FF31B7">
        <w:rPr>
          <w:rFonts w:eastAsia="Calibri" w:cs="Times New Roman"/>
        </w:rPr>
        <w:t>(1)</w:t>
      </w:r>
      <w:r w:rsidRPr="00FF31B7">
        <w:rPr>
          <w:rFonts w:eastAsia="Calibri" w:cs="Times New Roman"/>
          <w:b/>
        </w:rPr>
        <w:t xml:space="preserve"> </w:t>
      </w:r>
      <w:r w:rsidRPr="00FF31B7">
        <w:rPr>
          <w:rFonts w:eastAsia="Calibri" w:cs="Times New Roman"/>
        </w:rPr>
        <w:t>İl Müdürlükleri,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 xml:space="preserve">a) Satış noktaları ve piyasaya sürenlerin </w:t>
      </w:r>
      <w:r w:rsidR="009D2534" w:rsidRPr="00FF31B7">
        <w:rPr>
          <w:rFonts w:eastAsia="Calibri" w:cs="Times New Roman"/>
        </w:rPr>
        <w:t xml:space="preserve">bilgi sistemine </w:t>
      </w:r>
      <w:r w:rsidRPr="00FF31B7">
        <w:rPr>
          <w:rFonts w:eastAsia="Calibri" w:cs="Times New Roman"/>
        </w:rPr>
        <w:t>kayıtlarını yapmak, beyan yükümlülükleri ile yapılan bildirim ve beyanlarını izlemekle ve kontrol etmekle,</w:t>
      </w:r>
    </w:p>
    <w:p w:rsidR="00DC04CB" w:rsidRPr="00FF31B7" w:rsidRDefault="00C53F3F" w:rsidP="003A282F">
      <w:pPr>
        <w:spacing w:line="276" w:lineRule="auto"/>
        <w:ind w:firstLine="567"/>
        <w:jc w:val="both"/>
        <w:rPr>
          <w:rFonts w:eastAsia="Calibri" w:cs="Times New Roman"/>
          <w:spacing w:val="-3"/>
        </w:rPr>
      </w:pPr>
      <w:r w:rsidRPr="00FF31B7">
        <w:rPr>
          <w:rFonts w:eastAsia="Calibri" w:cs="Times New Roman"/>
        </w:rPr>
        <w:t>b) Bu Yönetmelik ile getirilen düzenlemeler doğrultusunda yapılacak izleme, kontrol ve/veya denetim faaliyetlerini Bakanlık koordinasyonunda gerçekleştirmekle,</w:t>
      </w:r>
    </w:p>
    <w:p w:rsidR="00DC04CB" w:rsidRPr="00FF31B7" w:rsidRDefault="00C53F3F" w:rsidP="003A282F">
      <w:pPr>
        <w:spacing w:line="276" w:lineRule="auto"/>
        <w:ind w:firstLine="567"/>
        <w:jc w:val="both"/>
        <w:rPr>
          <w:rFonts w:eastAsia="Calibri" w:cs="Times New Roman"/>
        </w:rPr>
      </w:pPr>
      <w:r w:rsidRPr="00FF31B7">
        <w:rPr>
          <w:rFonts w:eastAsia="Calibri" w:cs="Times New Roman"/>
          <w:spacing w:val="-3"/>
        </w:rPr>
        <w:t>y</w:t>
      </w:r>
      <w:r w:rsidRPr="00FF31B7">
        <w:rPr>
          <w:rFonts w:eastAsia="Calibri" w:cs="Times New Roman"/>
        </w:rPr>
        <w:t>etkilidir.</w:t>
      </w:r>
    </w:p>
    <w:p w:rsidR="00DC04CB" w:rsidRPr="00FF31B7" w:rsidRDefault="00DC04CB" w:rsidP="003A282F">
      <w:pPr>
        <w:spacing w:line="276" w:lineRule="auto"/>
        <w:ind w:firstLine="567"/>
        <w:jc w:val="both"/>
        <w:rPr>
          <w:rFonts w:eastAsia="Calibri" w:cs="Times New Roman"/>
        </w:rPr>
      </w:pPr>
    </w:p>
    <w:p w:rsidR="00DC04CB" w:rsidRPr="00FF31B7" w:rsidRDefault="00C53F3F" w:rsidP="003A282F">
      <w:pPr>
        <w:spacing w:line="276" w:lineRule="auto"/>
        <w:ind w:firstLine="567"/>
        <w:jc w:val="both"/>
        <w:rPr>
          <w:rFonts w:eastAsia="Calibri" w:cs="Times New Roman"/>
          <w:b/>
        </w:rPr>
      </w:pPr>
      <w:r w:rsidRPr="00FF31B7">
        <w:rPr>
          <w:rFonts w:eastAsia="Calibri" w:cs="Times New Roman"/>
          <w:b/>
        </w:rPr>
        <w:t>Piyasaya Sürenlerin Sorumlulukları</w:t>
      </w:r>
    </w:p>
    <w:p w:rsidR="00DC04CB" w:rsidRPr="00FF31B7" w:rsidRDefault="00C53F3F" w:rsidP="003A282F">
      <w:pPr>
        <w:spacing w:line="276" w:lineRule="auto"/>
        <w:ind w:firstLine="567"/>
        <w:jc w:val="both"/>
        <w:rPr>
          <w:rFonts w:eastAsia="Calibri" w:cs="Times New Roman"/>
        </w:rPr>
      </w:pPr>
      <w:r w:rsidRPr="00FF31B7">
        <w:rPr>
          <w:rFonts w:eastAsia="Calibri" w:cs="Times New Roman"/>
          <w:b/>
        </w:rPr>
        <w:t>MADDE 8</w:t>
      </w:r>
      <w:r w:rsidRPr="00FF31B7">
        <w:rPr>
          <w:rFonts w:eastAsia="Calibri" w:cs="Times New Roman"/>
        </w:rPr>
        <w:t xml:space="preserve"> </w:t>
      </w:r>
      <w:r w:rsidR="003A282F" w:rsidRPr="00FF31B7">
        <w:rPr>
          <w:rFonts w:eastAsia="Calibri" w:cs="Times New Roman"/>
        </w:rPr>
        <w:t>–</w:t>
      </w:r>
      <w:r w:rsidRPr="00FF31B7">
        <w:rPr>
          <w:rFonts w:eastAsia="Calibri" w:cs="Times New Roman"/>
        </w:rPr>
        <w:t xml:space="preserve"> (1) Bu Yönetmelik kapsamındaki ürünleri yurt içinde piyasaya </w:t>
      </w:r>
      <w:r w:rsidR="004262C7" w:rsidRPr="00FF31B7">
        <w:rPr>
          <w:rFonts w:eastAsia="Calibri" w:cs="Times New Roman"/>
        </w:rPr>
        <w:t>arz edenler;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 xml:space="preserve">a) Bu Yönetmeliğin yürürlüğe girmesinden itibaren yurt içinde piyasa </w:t>
      </w:r>
      <w:r w:rsidR="004262C7" w:rsidRPr="00FF31B7">
        <w:rPr>
          <w:rFonts w:eastAsia="Calibri" w:cs="Times New Roman"/>
        </w:rPr>
        <w:t xml:space="preserve">arz edilen </w:t>
      </w:r>
      <w:r w:rsidRPr="00FF31B7">
        <w:rPr>
          <w:rFonts w:eastAsia="Calibri" w:cs="Times New Roman"/>
        </w:rPr>
        <w:t>ürünlere ilişkin Bilgi Sistemine kayıt olmakla,</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 xml:space="preserve">b) Piyasaya </w:t>
      </w:r>
      <w:r w:rsidR="004262C7" w:rsidRPr="00FF31B7">
        <w:rPr>
          <w:rFonts w:eastAsia="Calibri" w:cs="Times New Roman"/>
        </w:rPr>
        <w:t xml:space="preserve">arz etmiş </w:t>
      </w:r>
      <w:r w:rsidRPr="00FF31B7">
        <w:rPr>
          <w:rFonts w:eastAsia="Calibri" w:cs="Times New Roman"/>
        </w:rPr>
        <w:t>oldukları ürünleri Kanunun ekli (1) sayılı listesi kapsamında sınıflandırarak, adet ve/veya ağırlık olarak tanımlayıp kayıt altına almakla, bilgi sistemi üzerinden Bakanlığa bildirmek ve beyan etmekle,</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c) Ürünlere ilişkin geri kazanım katılım paylarının hesaplanması için Kanunun ekli (1) sayılı listesinde verilen ve her yıl güncellenerek Bakanlıkça ilan edilen birim ücretleri kullanmakla,</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ç) Plastik poşetlerin ücretlendirilmesi uygulamasına tabi tutulan plastik poşetler ile ilgili olarak Bakanlıkça belirlenen usul ve esaslara uymakla,</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d) Geri kazanım katılım paylarına ilişkin beyan ve ödeme işlemlerini Hazine ve Maliye Bakanlığı tarafından belirlenen esaslara göre yerine getirmekle,</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 xml:space="preserve">e) Bu Yönetmelik kapsamında yer almayan bir ürünün ithalatı sırasında bu Yönetmeliğe tabi bir ürünün de ithalinin gerçekleştirilmesi halinde geri kazanım katılım paylarını ayrıca bildirmek, beyan etmek ve ödemekle, </w:t>
      </w:r>
    </w:p>
    <w:p w:rsidR="00D56E01" w:rsidRPr="00FF31B7" w:rsidRDefault="00C53F3F" w:rsidP="003A282F">
      <w:pPr>
        <w:spacing w:line="276" w:lineRule="auto"/>
        <w:ind w:firstLine="567"/>
        <w:jc w:val="both"/>
        <w:rPr>
          <w:rFonts w:eastAsia="Calibri" w:cs="Times New Roman"/>
          <w:b/>
        </w:rPr>
      </w:pPr>
      <w:r w:rsidRPr="00FF31B7">
        <w:rPr>
          <w:rFonts w:eastAsia="Calibri" w:cs="Times New Roman"/>
        </w:rPr>
        <w:t>yükümlüdür.</w:t>
      </w:r>
    </w:p>
    <w:p w:rsidR="00D56E01" w:rsidRPr="00FF31B7" w:rsidRDefault="00D56E01" w:rsidP="003A282F">
      <w:pPr>
        <w:spacing w:line="276" w:lineRule="auto"/>
        <w:ind w:firstLine="567"/>
        <w:jc w:val="both"/>
        <w:rPr>
          <w:rFonts w:eastAsia="Calibri" w:cs="Times New Roman"/>
          <w:b/>
        </w:rPr>
      </w:pPr>
      <w:r w:rsidRPr="00FF31B7">
        <w:rPr>
          <w:rFonts w:eastAsia="Calibri" w:cs="Times New Roman"/>
        </w:rPr>
        <w:t>(2)</w:t>
      </w:r>
      <w:r w:rsidRPr="00FF31B7">
        <w:rPr>
          <w:rFonts w:eastAsia="Calibri" w:cs="Times New Roman"/>
          <w:b/>
        </w:rPr>
        <w:t xml:space="preserve"> </w:t>
      </w:r>
      <w:r w:rsidR="00C53F3F" w:rsidRPr="00FF31B7">
        <w:rPr>
          <w:rFonts w:eastAsia="Calibri" w:cs="Times New Roman"/>
        </w:rPr>
        <w:t>Atık Yönetimi Yönetmeliği ile genişletilmiş üretici sorumluluğu kapsamında tanımlanmış olan ürün ve malzemelere yönelik yükümlülükler ilişkili olduğu mevzuatı uyarınca ayrıca yerine getirilir.</w:t>
      </w:r>
    </w:p>
    <w:p w:rsidR="00D56E01" w:rsidRPr="00FF31B7" w:rsidRDefault="00D56E01" w:rsidP="003A282F">
      <w:pPr>
        <w:spacing w:line="276" w:lineRule="auto"/>
        <w:ind w:firstLine="567"/>
        <w:jc w:val="both"/>
        <w:rPr>
          <w:rFonts w:eastAsia="Calibri" w:cs="Times New Roman"/>
          <w:b/>
        </w:rPr>
      </w:pPr>
      <w:r w:rsidRPr="00FF31B7">
        <w:rPr>
          <w:rFonts w:eastAsia="Calibri" w:cs="Times New Roman"/>
        </w:rPr>
        <w:t xml:space="preserve">(3) </w:t>
      </w:r>
      <w:r w:rsidR="00C53F3F" w:rsidRPr="00FF31B7">
        <w:rPr>
          <w:rFonts w:eastAsia="Calibri" w:cs="Times New Roman"/>
        </w:rPr>
        <w:t xml:space="preserve">Araçlar ile </w:t>
      </w:r>
      <w:r w:rsidR="004262C7" w:rsidRPr="00FF31B7">
        <w:rPr>
          <w:rFonts w:eastAsia="Calibri" w:cs="Times New Roman"/>
        </w:rPr>
        <w:t xml:space="preserve">elektrikli ve elektronik eşyalarda </w:t>
      </w:r>
      <w:r w:rsidR="00C53F3F" w:rsidRPr="00FF31B7">
        <w:rPr>
          <w:rFonts w:eastAsia="Calibri" w:cs="Times New Roman"/>
        </w:rPr>
        <w:t>orijinal eşya/parça olarak kullanılan ürünler için Bakanlıkça belirlenen usul ve esaslara uyulur.</w:t>
      </w:r>
    </w:p>
    <w:p w:rsidR="00DC04CB" w:rsidRPr="00FF31B7" w:rsidRDefault="00D56E01" w:rsidP="003A282F">
      <w:pPr>
        <w:spacing w:line="276" w:lineRule="auto"/>
        <w:ind w:firstLine="567"/>
        <w:jc w:val="both"/>
        <w:rPr>
          <w:rFonts w:eastAsia="Calibri" w:cs="Times New Roman"/>
          <w:b/>
        </w:rPr>
      </w:pPr>
      <w:r w:rsidRPr="00FF31B7">
        <w:rPr>
          <w:rFonts w:eastAsia="Calibri" w:cs="Times New Roman"/>
        </w:rPr>
        <w:t xml:space="preserve">(4) </w:t>
      </w:r>
      <w:r w:rsidR="00C53F3F" w:rsidRPr="00FF31B7">
        <w:rPr>
          <w:rFonts w:eastAsia="Calibri" w:cs="Times New Roman"/>
        </w:rPr>
        <w:t xml:space="preserve">Geri kazanım katılım paylarının belirlenmesine ilişkin </w:t>
      </w:r>
      <w:r w:rsidR="00D16FC9" w:rsidRPr="00FF31B7">
        <w:rPr>
          <w:rFonts w:eastAsia="Calibri" w:cs="Times New Roman"/>
        </w:rPr>
        <w:t xml:space="preserve">Bakanlığa yapılacak </w:t>
      </w:r>
      <w:r w:rsidR="00C53F3F" w:rsidRPr="00FF31B7">
        <w:rPr>
          <w:rFonts w:eastAsia="Calibri" w:cs="Times New Roman"/>
        </w:rPr>
        <w:t xml:space="preserve">bildirim </w:t>
      </w:r>
      <w:r w:rsidR="00D16FC9" w:rsidRPr="00FF31B7">
        <w:rPr>
          <w:rFonts w:eastAsia="Calibri" w:cs="Times New Roman"/>
        </w:rPr>
        <w:t>ile</w:t>
      </w:r>
      <w:r w:rsidR="00C53F3F" w:rsidRPr="00FF31B7">
        <w:rPr>
          <w:rFonts w:eastAsia="Calibri" w:cs="Times New Roman"/>
        </w:rPr>
        <w:t xml:space="preserve"> </w:t>
      </w:r>
      <w:r w:rsidR="00D16FC9" w:rsidRPr="00FF31B7">
        <w:rPr>
          <w:rFonts w:eastAsia="Calibri" w:cs="Times New Roman"/>
        </w:rPr>
        <w:t xml:space="preserve">Gelir İdaresi Başkanlığı uhdesindeki </w:t>
      </w:r>
      <w:r w:rsidR="00C53F3F" w:rsidRPr="00FF31B7">
        <w:rPr>
          <w:rFonts w:eastAsia="Calibri" w:cs="Times New Roman"/>
        </w:rPr>
        <w:t>beyan</w:t>
      </w:r>
      <w:r w:rsidR="00D16FC9" w:rsidRPr="00FF31B7">
        <w:rPr>
          <w:rFonts w:eastAsia="Calibri" w:cs="Times New Roman"/>
        </w:rPr>
        <w:t xml:space="preserve">name ve </w:t>
      </w:r>
      <w:r w:rsidR="00C53F3F" w:rsidRPr="00FF31B7">
        <w:rPr>
          <w:rFonts w:eastAsia="Calibri" w:cs="Times New Roman"/>
        </w:rPr>
        <w:t xml:space="preserve">ödeme işlemlerine yönelik hususlarda yetkili kişi/birimler tanımlanarak Bakanlığın bildirim sistemine kayıt edilir. </w:t>
      </w:r>
    </w:p>
    <w:p w:rsidR="00DC04CB" w:rsidRPr="00FF31B7" w:rsidRDefault="00DC04CB" w:rsidP="003A282F">
      <w:pPr>
        <w:spacing w:line="276" w:lineRule="auto"/>
        <w:rPr>
          <w:rFonts w:eastAsia="Calibri" w:cs="Times New Roman"/>
          <w:b/>
        </w:rPr>
      </w:pPr>
    </w:p>
    <w:p w:rsidR="00DC04CB" w:rsidRPr="00FF31B7" w:rsidRDefault="00C53F3F" w:rsidP="003A282F">
      <w:pPr>
        <w:spacing w:line="276" w:lineRule="auto"/>
        <w:jc w:val="center"/>
        <w:rPr>
          <w:rFonts w:eastAsia="Calibri" w:cs="Times New Roman"/>
          <w:b/>
        </w:rPr>
      </w:pPr>
      <w:r w:rsidRPr="00FF31B7">
        <w:rPr>
          <w:rFonts w:eastAsia="Calibri" w:cs="Times New Roman"/>
          <w:b/>
        </w:rPr>
        <w:t>ÜÇÜNCÜ BÖLÜM</w:t>
      </w:r>
    </w:p>
    <w:p w:rsidR="00DC04CB" w:rsidRPr="00FF31B7" w:rsidRDefault="00C53F3F" w:rsidP="003A282F">
      <w:pPr>
        <w:spacing w:line="276" w:lineRule="auto"/>
        <w:jc w:val="center"/>
        <w:rPr>
          <w:rFonts w:eastAsia="Calibri" w:cs="Times New Roman"/>
          <w:b/>
        </w:rPr>
      </w:pPr>
      <w:r w:rsidRPr="00FF31B7">
        <w:rPr>
          <w:rFonts w:eastAsia="Calibri" w:cs="Times New Roman"/>
          <w:b/>
        </w:rPr>
        <w:t xml:space="preserve">Geri Kazanım Katılım Paylarına İlişkin Bildirim ve Beyanname İşlemleri </w:t>
      </w:r>
    </w:p>
    <w:p w:rsidR="00DC04CB" w:rsidRPr="00FF31B7" w:rsidRDefault="00DC04CB" w:rsidP="003A282F">
      <w:pPr>
        <w:spacing w:line="276" w:lineRule="auto"/>
        <w:jc w:val="both"/>
        <w:rPr>
          <w:rFonts w:eastAsia="Calibri" w:cs="Times New Roman"/>
          <w:b/>
        </w:rPr>
      </w:pPr>
    </w:p>
    <w:p w:rsidR="00DC04CB" w:rsidRPr="00FF31B7" w:rsidRDefault="00C53F3F" w:rsidP="003A282F">
      <w:pPr>
        <w:spacing w:line="276" w:lineRule="auto"/>
        <w:ind w:firstLine="567"/>
        <w:jc w:val="both"/>
        <w:rPr>
          <w:rFonts w:eastAsia="Calibri" w:cs="Times New Roman"/>
          <w:b/>
        </w:rPr>
      </w:pPr>
      <w:r w:rsidRPr="00FF31B7">
        <w:rPr>
          <w:rFonts w:eastAsia="Calibri" w:cs="Times New Roman"/>
          <w:b/>
        </w:rPr>
        <w:t xml:space="preserve">Bildirimler ve Beyannameler </w:t>
      </w:r>
    </w:p>
    <w:p w:rsidR="00DC04CB" w:rsidRPr="00FF31B7" w:rsidRDefault="00C53F3F" w:rsidP="003A282F">
      <w:pPr>
        <w:spacing w:line="276" w:lineRule="auto"/>
        <w:ind w:firstLine="567"/>
        <w:jc w:val="both"/>
        <w:rPr>
          <w:rFonts w:eastAsia="Calibri" w:cs="Times New Roman"/>
        </w:rPr>
      </w:pPr>
      <w:r w:rsidRPr="00FF31B7">
        <w:rPr>
          <w:rFonts w:eastAsia="Calibri" w:cs="Times New Roman"/>
          <w:b/>
        </w:rPr>
        <w:t xml:space="preserve">MADDE 9 </w:t>
      </w:r>
      <w:r w:rsidR="003A282F" w:rsidRPr="00FF31B7">
        <w:rPr>
          <w:rFonts w:eastAsia="Calibri" w:cs="Times New Roman"/>
        </w:rPr>
        <w:t xml:space="preserve">– </w:t>
      </w:r>
      <w:r w:rsidRPr="00FF31B7">
        <w:rPr>
          <w:rFonts w:eastAsia="Calibri" w:cs="Times New Roman"/>
        </w:rPr>
        <w:t xml:space="preserve">(1) Piyasaya </w:t>
      </w:r>
      <w:r w:rsidR="004262C7" w:rsidRPr="00FF31B7">
        <w:rPr>
          <w:rFonts w:eastAsia="Calibri" w:cs="Times New Roman"/>
        </w:rPr>
        <w:t xml:space="preserve">arz edilen </w:t>
      </w:r>
      <w:r w:rsidRPr="00FF31B7">
        <w:rPr>
          <w:rFonts w:eastAsia="Calibri" w:cs="Times New Roman"/>
        </w:rPr>
        <w:t>ürünlere yönelik yapılacak bildirimlerde Bakanlıkça belirlenen esaslar doğrultusunda oluşturulan Bilgi Sisteminde istenen bilgi ve belgeler sunulur.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 xml:space="preserve">(2) Piyasaya </w:t>
      </w:r>
      <w:r w:rsidR="004262C7" w:rsidRPr="00FF31B7">
        <w:rPr>
          <w:rFonts w:eastAsia="Calibri" w:cs="Times New Roman"/>
        </w:rPr>
        <w:t xml:space="preserve">arz edilen </w:t>
      </w:r>
      <w:r w:rsidRPr="00FF31B7">
        <w:rPr>
          <w:rFonts w:eastAsia="Calibri" w:cs="Times New Roman"/>
        </w:rPr>
        <w:t>ürünlere yönelik olarak bilgi sistemine veri girişlerinde bu Yönetmelik ekleri esas alınarak;</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a) Ambalaj sınıfında yer alan ürünlere ilişkin veriler; içecek ambalajları ve ahşap ambalajlar için adet olarak, diğer ambalajlar için ise ağırlık olarak girilir.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 xml:space="preserve">b) Satış noktaları tarafından; ücretlendirme uygulamasından muaf tutulan plastik poşetler ağırlık olarak girilir. Ücretlendirilme uygulamasına tabi olan plastik poşetlere ilişkin bildirimler sadece Bakanlıkça yayımlanan </w:t>
      </w:r>
      <w:r w:rsidR="00D16FC9" w:rsidRPr="00FF31B7">
        <w:rPr>
          <w:rFonts w:eastAsia="Calibri" w:cs="Times New Roman"/>
        </w:rPr>
        <w:t xml:space="preserve">usul </w:t>
      </w:r>
      <w:r w:rsidRPr="00FF31B7">
        <w:rPr>
          <w:rFonts w:eastAsia="Calibri" w:cs="Times New Roman"/>
        </w:rPr>
        <w:t xml:space="preserve">ve </w:t>
      </w:r>
      <w:r w:rsidR="00D16FC9" w:rsidRPr="00FF31B7">
        <w:rPr>
          <w:rFonts w:eastAsia="Calibri" w:cs="Times New Roman"/>
        </w:rPr>
        <w:t xml:space="preserve">esaslar </w:t>
      </w:r>
      <w:r w:rsidRPr="00FF31B7">
        <w:rPr>
          <w:rFonts w:eastAsia="Calibri" w:cs="Times New Roman"/>
        </w:rPr>
        <w:t>kapsamında bildirilir.</w:t>
      </w:r>
    </w:p>
    <w:p w:rsidR="00DC04CB" w:rsidRPr="00FF31B7" w:rsidRDefault="004262C7" w:rsidP="003A282F">
      <w:pPr>
        <w:spacing w:line="276" w:lineRule="auto"/>
        <w:ind w:firstLine="567"/>
        <w:jc w:val="both"/>
        <w:rPr>
          <w:rFonts w:eastAsia="Calibri" w:cs="Times New Roman"/>
        </w:rPr>
      </w:pPr>
      <w:r w:rsidRPr="00FF31B7">
        <w:rPr>
          <w:rFonts w:eastAsia="Calibri" w:cs="Times New Roman"/>
        </w:rPr>
        <w:t>c</w:t>
      </w:r>
      <w:r w:rsidR="00C53F3F" w:rsidRPr="00FF31B7">
        <w:rPr>
          <w:rFonts w:eastAsia="Calibri" w:cs="Times New Roman"/>
        </w:rPr>
        <w:t>) Akümülatör sınıfında yer alan ürünlere ilişkin veriler</w:t>
      </w:r>
      <w:r w:rsidRPr="00FF31B7">
        <w:rPr>
          <w:rFonts w:eastAsia="Calibri" w:cs="Times New Roman"/>
        </w:rPr>
        <w:t>;</w:t>
      </w:r>
      <w:r w:rsidR="00C53F3F" w:rsidRPr="00FF31B7">
        <w:rPr>
          <w:rFonts w:eastAsia="Calibri" w:cs="Times New Roman"/>
        </w:rPr>
        <w:t xml:space="preserve"> kurşun asitli, nikel kadmiyumlu ve bunların dışındakiler için ayrı ayrı olmak üzere ağırlık olarak girilir.</w:t>
      </w:r>
    </w:p>
    <w:p w:rsidR="00DC04CB" w:rsidRPr="00FF31B7" w:rsidRDefault="004262C7" w:rsidP="003A282F">
      <w:pPr>
        <w:spacing w:line="276" w:lineRule="auto"/>
        <w:ind w:firstLine="567"/>
        <w:jc w:val="both"/>
        <w:rPr>
          <w:rFonts w:eastAsia="Calibri" w:cs="Times New Roman"/>
        </w:rPr>
      </w:pPr>
      <w:r w:rsidRPr="00FF31B7">
        <w:rPr>
          <w:rFonts w:eastAsia="Calibri" w:cs="Times New Roman"/>
        </w:rPr>
        <w:t>ç</w:t>
      </w:r>
      <w:r w:rsidR="00C53F3F" w:rsidRPr="00FF31B7">
        <w:rPr>
          <w:rFonts w:eastAsia="Calibri" w:cs="Times New Roman"/>
        </w:rPr>
        <w:t>) Pil sınıfında yer alan ürünlere ilişkin veriler</w:t>
      </w:r>
      <w:r w:rsidRPr="00FF31B7">
        <w:rPr>
          <w:rFonts w:eastAsia="Calibri" w:cs="Times New Roman"/>
        </w:rPr>
        <w:t>;</w:t>
      </w:r>
      <w:r w:rsidR="00C53F3F" w:rsidRPr="00FF31B7">
        <w:rPr>
          <w:rFonts w:eastAsia="Calibri" w:cs="Times New Roman"/>
        </w:rPr>
        <w:t xml:space="preserve"> </w:t>
      </w:r>
      <w:r w:rsidR="00D16FC9" w:rsidRPr="00FF31B7">
        <w:rPr>
          <w:rFonts w:eastAsia="Calibri" w:cs="Times New Roman"/>
        </w:rPr>
        <w:t xml:space="preserve">çinko </w:t>
      </w:r>
      <w:r w:rsidR="00C53F3F" w:rsidRPr="00FF31B7">
        <w:rPr>
          <w:rFonts w:eastAsia="Calibri" w:cs="Times New Roman"/>
        </w:rPr>
        <w:t xml:space="preserve">karbon, </w:t>
      </w:r>
      <w:r w:rsidR="00D16FC9" w:rsidRPr="00FF31B7">
        <w:rPr>
          <w:rFonts w:eastAsia="Calibri" w:cs="Times New Roman"/>
        </w:rPr>
        <w:t xml:space="preserve">alkali </w:t>
      </w:r>
      <w:r w:rsidR="00C53F3F" w:rsidRPr="00FF31B7">
        <w:rPr>
          <w:rFonts w:eastAsia="Calibri" w:cs="Times New Roman"/>
        </w:rPr>
        <w:t xml:space="preserve">silindirik, </w:t>
      </w:r>
      <w:r w:rsidR="00D16FC9" w:rsidRPr="00FF31B7">
        <w:rPr>
          <w:rFonts w:eastAsia="Calibri" w:cs="Times New Roman"/>
        </w:rPr>
        <w:t xml:space="preserve">alkali </w:t>
      </w:r>
      <w:r w:rsidR="00C53F3F" w:rsidRPr="00FF31B7">
        <w:rPr>
          <w:rFonts w:eastAsia="Calibri" w:cs="Times New Roman"/>
        </w:rPr>
        <w:t xml:space="preserve">düğme, diğer düğme piller, çinko-hava ve gümüş oksitli düğme piller, </w:t>
      </w:r>
      <w:r w:rsidR="00D16FC9" w:rsidRPr="00FF31B7">
        <w:rPr>
          <w:rFonts w:eastAsia="Calibri" w:cs="Times New Roman"/>
        </w:rPr>
        <w:t xml:space="preserve">lityum </w:t>
      </w:r>
      <w:r w:rsidR="00C53F3F" w:rsidRPr="00FF31B7">
        <w:rPr>
          <w:rFonts w:eastAsia="Calibri" w:cs="Times New Roman"/>
        </w:rPr>
        <w:t xml:space="preserve">düğme piller, </w:t>
      </w:r>
      <w:r w:rsidR="00D16FC9" w:rsidRPr="00FF31B7">
        <w:rPr>
          <w:rFonts w:eastAsia="Calibri" w:cs="Times New Roman"/>
        </w:rPr>
        <w:t xml:space="preserve">lityum </w:t>
      </w:r>
      <w:r w:rsidR="00C53F3F" w:rsidRPr="00FF31B7">
        <w:rPr>
          <w:rFonts w:eastAsia="Calibri" w:cs="Times New Roman"/>
        </w:rPr>
        <w:t>silindirik şarjlı ve primer pil çeşitleri (</w:t>
      </w:r>
      <w:r w:rsidR="00D16FC9" w:rsidRPr="00FF31B7">
        <w:rPr>
          <w:rFonts w:eastAsia="Calibri" w:cs="Times New Roman"/>
        </w:rPr>
        <w:t xml:space="preserve">araç </w:t>
      </w:r>
      <w:r w:rsidR="00C53F3F" w:rsidRPr="00FF31B7">
        <w:rPr>
          <w:rFonts w:eastAsia="Calibri" w:cs="Times New Roman"/>
        </w:rPr>
        <w:t xml:space="preserve">bataryaları hariç), </w:t>
      </w:r>
      <w:r w:rsidRPr="00FF31B7">
        <w:rPr>
          <w:rFonts w:eastAsia="Calibri" w:cs="Times New Roman"/>
        </w:rPr>
        <w:t xml:space="preserve">otomotiv </w:t>
      </w:r>
      <w:r w:rsidR="00C53F3F" w:rsidRPr="00FF31B7">
        <w:rPr>
          <w:rFonts w:eastAsia="Calibri" w:cs="Times New Roman"/>
        </w:rPr>
        <w:t xml:space="preserve">pilleri (kurşun içerenler hariç), </w:t>
      </w:r>
      <w:r w:rsidR="00D16FC9" w:rsidRPr="00FF31B7">
        <w:rPr>
          <w:rFonts w:eastAsia="Calibri" w:cs="Times New Roman"/>
        </w:rPr>
        <w:t xml:space="preserve">lityum </w:t>
      </w:r>
      <w:r w:rsidR="00C53F3F" w:rsidRPr="00FF31B7">
        <w:rPr>
          <w:rFonts w:eastAsia="Calibri" w:cs="Times New Roman"/>
        </w:rPr>
        <w:t>içeren araç bataryaları ve diğer şarjlı piller için ayrı ayrı olmak üzere ağırlık olarak girilir.</w:t>
      </w:r>
    </w:p>
    <w:p w:rsidR="00DC04CB" w:rsidRPr="00FF31B7" w:rsidRDefault="004262C7" w:rsidP="003A282F">
      <w:pPr>
        <w:spacing w:line="276" w:lineRule="auto"/>
        <w:ind w:firstLine="567"/>
        <w:jc w:val="both"/>
        <w:rPr>
          <w:rFonts w:eastAsia="Calibri" w:cs="Times New Roman"/>
        </w:rPr>
      </w:pPr>
      <w:r w:rsidRPr="00FF31B7">
        <w:rPr>
          <w:rFonts w:eastAsia="Calibri" w:cs="Times New Roman"/>
        </w:rPr>
        <w:t>d</w:t>
      </w:r>
      <w:r w:rsidR="00C53F3F" w:rsidRPr="00FF31B7">
        <w:rPr>
          <w:rFonts w:eastAsia="Calibri" w:cs="Times New Roman"/>
        </w:rPr>
        <w:t>) Lastik sınıfında yer alan ürünlere ilişkin veriler</w:t>
      </w:r>
      <w:r w:rsidRPr="00FF31B7">
        <w:rPr>
          <w:rFonts w:eastAsia="Calibri" w:cs="Times New Roman"/>
        </w:rPr>
        <w:t>;</w:t>
      </w:r>
      <w:r w:rsidR="00C53F3F" w:rsidRPr="00FF31B7">
        <w:rPr>
          <w:rFonts w:eastAsia="Calibri" w:cs="Times New Roman"/>
        </w:rPr>
        <w:t xml:space="preserve"> </w:t>
      </w:r>
      <w:r w:rsidRPr="00FF31B7">
        <w:rPr>
          <w:rFonts w:eastAsia="Calibri" w:cs="Times New Roman"/>
        </w:rPr>
        <w:t xml:space="preserve">binek </w:t>
      </w:r>
      <w:r w:rsidR="00C53F3F" w:rsidRPr="00FF31B7">
        <w:rPr>
          <w:rFonts w:eastAsia="Calibri" w:cs="Times New Roman"/>
        </w:rPr>
        <w:t xml:space="preserve">araç lastikleri, </w:t>
      </w:r>
      <w:r w:rsidRPr="00FF31B7">
        <w:rPr>
          <w:rFonts w:eastAsia="Calibri" w:cs="Times New Roman"/>
        </w:rPr>
        <w:t xml:space="preserve">iş makinası </w:t>
      </w:r>
      <w:r w:rsidR="00C53F3F" w:rsidRPr="00FF31B7">
        <w:rPr>
          <w:rFonts w:eastAsia="Calibri" w:cs="Times New Roman"/>
        </w:rPr>
        <w:t xml:space="preserve">lastikleri, </w:t>
      </w:r>
      <w:r w:rsidRPr="00FF31B7">
        <w:rPr>
          <w:rFonts w:eastAsia="Calibri" w:cs="Times New Roman"/>
        </w:rPr>
        <w:t>otobüs</w:t>
      </w:r>
      <w:r w:rsidR="00C53F3F" w:rsidRPr="00FF31B7">
        <w:rPr>
          <w:rFonts w:eastAsia="Calibri" w:cs="Times New Roman"/>
        </w:rPr>
        <w:t>-kamyon-kamyonet-yükleyici-kazıcı lastikleri ile diğer lastikler ve dolgu lastikleri için ayrı ayrı olmak üzere adet olarak girilir.</w:t>
      </w:r>
    </w:p>
    <w:p w:rsidR="00DC04CB" w:rsidRPr="00FF31B7" w:rsidRDefault="004262C7" w:rsidP="003A282F">
      <w:pPr>
        <w:spacing w:line="276" w:lineRule="auto"/>
        <w:ind w:firstLine="567"/>
        <w:jc w:val="both"/>
        <w:rPr>
          <w:rFonts w:eastAsia="Calibri" w:cs="Times New Roman"/>
        </w:rPr>
      </w:pPr>
      <w:r w:rsidRPr="00FF31B7">
        <w:rPr>
          <w:rFonts w:eastAsia="Calibri" w:cs="Times New Roman"/>
        </w:rPr>
        <w:t>e</w:t>
      </w:r>
      <w:r w:rsidR="00C53F3F" w:rsidRPr="00FF31B7">
        <w:rPr>
          <w:rFonts w:eastAsia="Calibri" w:cs="Times New Roman"/>
        </w:rPr>
        <w:t xml:space="preserve">) </w:t>
      </w:r>
      <w:r w:rsidRPr="00FF31B7">
        <w:rPr>
          <w:rFonts w:eastAsia="Calibri" w:cs="Times New Roman"/>
        </w:rPr>
        <w:t>Elektrikli ve elektronik eşya sınıfında yer alan ürünlere ilişkin veriler; aydınlatma ekipmanları için adet olarak, televizyon/monitör, televizyon ve monitörler haricindeki bilişim telekomünikasyon ekipmanları, küçük ev aletleri ve diğerleri, buzdolabı/soğutucular/iklimlendirme cihazları, buzdolabı/soğutucular/iklimlendirme cihazları hariç beyaz eşyalar için ayrı ayrı ağırlık olarak girilir.</w:t>
      </w:r>
    </w:p>
    <w:p w:rsidR="00DC04CB" w:rsidRPr="00FF31B7" w:rsidRDefault="004262C7" w:rsidP="003A282F">
      <w:pPr>
        <w:spacing w:line="276" w:lineRule="auto"/>
        <w:ind w:firstLine="567"/>
        <w:jc w:val="both"/>
        <w:rPr>
          <w:rFonts w:eastAsia="Calibri" w:cs="Times New Roman"/>
        </w:rPr>
      </w:pPr>
      <w:r w:rsidRPr="00FF31B7">
        <w:rPr>
          <w:rFonts w:eastAsia="Calibri" w:cs="Times New Roman"/>
        </w:rPr>
        <w:t>f</w:t>
      </w:r>
      <w:r w:rsidR="00C53F3F" w:rsidRPr="00FF31B7">
        <w:rPr>
          <w:rFonts w:eastAsia="Calibri" w:cs="Times New Roman"/>
        </w:rPr>
        <w:t>) Madeni yağ tanımına uyan, geri dönüştürülmüş olanlar da dâhil tüm ürünler için toplam ağırlık olarak girilir.</w:t>
      </w:r>
    </w:p>
    <w:p w:rsidR="00DC04CB" w:rsidRPr="00FF31B7" w:rsidRDefault="004262C7" w:rsidP="003A282F">
      <w:pPr>
        <w:spacing w:line="276" w:lineRule="auto"/>
        <w:ind w:firstLine="567"/>
        <w:jc w:val="both"/>
        <w:rPr>
          <w:rFonts w:eastAsia="Calibri" w:cs="Times New Roman"/>
        </w:rPr>
      </w:pPr>
      <w:r w:rsidRPr="00FF31B7">
        <w:rPr>
          <w:rFonts w:eastAsia="Calibri" w:cs="Times New Roman"/>
        </w:rPr>
        <w:t>g</w:t>
      </w:r>
      <w:r w:rsidR="00C53F3F" w:rsidRPr="00FF31B7">
        <w:rPr>
          <w:rFonts w:eastAsia="Calibri" w:cs="Times New Roman"/>
        </w:rPr>
        <w:t>) Bitkisel yağ tanımına uyan tüm ürünler için toplam ağırlık olarak girilir.</w:t>
      </w:r>
    </w:p>
    <w:p w:rsidR="00DC04CB" w:rsidRPr="00FF31B7" w:rsidRDefault="004262C7" w:rsidP="003A282F">
      <w:pPr>
        <w:spacing w:line="276" w:lineRule="auto"/>
        <w:ind w:firstLine="567"/>
        <w:jc w:val="both"/>
        <w:rPr>
          <w:rFonts w:eastAsia="Calibri" w:cs="Times New Roman"/>
        </w:rPr>
      </w:pPr>
      <w:r w:rsidRPr="00FF31B7">
        <w:rPr>
          <w:rFonts w:eastAsia="Calibri" w:cs="Times New Roman"/>
        </w:rPr>
        <w:t>ğ</w:t>
      </w:r>
      <w:r w:rsidR="00C53F3F" w:rsidRPr="00FF31B7">
        <w:rPr>
          <w:rFonts w:eastAsia="Calibri" w:cs="Times New Roman"/>
        </w:rPr>
        <w:t>) İlaç tanımına uyan yalnız majistral ilaçlar haricinde kalan ilaçların kutu veya şişeleri adet olarak girilir.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 xml:space="preserve">(3) Bu Yönetmelik kapsamındaki ürünler için yapılacak bildirimlerde ürünlerin ticari adı, </w:t>
      </w:r>
      <w:r w:rsidRPr="00FF31B7">
        <w:rPr>
          <w:rFonts w:cs="Times New Roman"/>
        </w:rPr>
        <w:t>satışı yapılan yerlere ilişkin bilgiler ve bunlara ilişkin belgeler</w:t>
      </w:r>
      <w:r w:rsidRPr="00FF31B7">
        <w:rPr>
          <w:rFonts w:eastAsia="Calibri" w:cs="Times New Roman"/>
        </w:rPr>
        <w:t xml:space="preserve"> yer alır.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(4) İade işlemlerine ilişkin verilerde ürünlerin piyasaya sürüldüğü tarih bilgisi girilir.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(5) Sürekli bir çevre görevlisi istihdam etmek veya çevre danışmanlık firmalarından çevre yönetimi hizmeti almak veya çevre yönetim birimi kurma zorunluluğu bulunan piyasaya süren işletmeler ile ödeyecekleri geri kazanım katılım payı miktarı 50.000 Türk Lirası’ndan fazla olan piyasaya süren işletmelerce bilgi sistemine girilecek veriler çevre yönetim birimleri/çevre görevlisi tarafından incelenip onaylandıktan sonra sisteme girilir.</w:t>
      </w:r>
    </w:p>
    <w:p w:rsidR="00DC04CB" w:rsidRPr="00FF31B7" w:rsidRDefault="00C53F3F" w:rsidP="003A282F">
      <w:pPr>
        <w:spacing w:line="276" w:lineRule="auto"/>
        <w:ind w:firstLine="567"/>
        <w:jc w:val="both"/>
        <w:rPr>
          <w:rFonts w:eastAsia="Calibri" w:cs="Times New Roman"/>
          <w:b/>
        </w:rPr>
      </w:pPr>
      <w:r w:rsidRPr="00FF31B7">
        <w:rPr>
          <w:rFonts w:eastAsia="Calibri" w:cs="Times New Roman"/>
        </w:rPr>
        <w:t xml:space="preserve"> </w:t>
      </w:r>
    </w:p>
    <w:p w:rsidR="00DC04CB" w:rsidRPr="00FF31B7" w:rsidRDefault="00C53F3F" w:rsidP="003A282F">
      <w:pPr>
        <w:spacing w:line="276" w:lineRule="auto"/>
        <w:ind w:firstLine="567"/>
        <w:jc w:val="both"/>
        <w:rPr>
          <w:rFonts w:eastAsia="Calibri" w:cs="Times New Roman"/>
          <w:b/>
        </w:rPr>
      </w:pPr>
      <w:r w:rsidRPr="00FF31B7">
        <w:rPr>
          <w:rFonts w:eastAsia="Calibri" w:cs="Times New Roman"/>
          <w:b/>
        </w:rPr>
        <w:t>Beyanlar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b/>
        </w:rPr>
        <w:t xml:space="preserve">MADDE 10 </w:t>
      </w:r>
      <w:r w:rsidR="003A282F" w:rsidRPr="00FF31B7">
        <w:rPr>
          <w:rFonts w:eastAsia="Calibri" w:cs="Times New Roman"/>
        </w:rPr>
        <w:t>–</w:t>
      </w:r>
      <w:r w:rsidRPr="00FF31B7">
        <w:rPr>
          <w:rFonts w:eastAsia="Calibri" w:cs="Times New Roman"/>
        </w:rPr>
        <w:t xml:space="preserve"> (1) Piyasaya sürülen ürünlere yönelik yapılacak beyanlarda, Hazine ve Maliye Bakanlığı tarafından belirlen esaslara uyulur.</w:t>
      </w:r>
    </w:p>
    <w:p w:rsidR="00DC04CB" w:rsidRPr="00FF31B7" w:rsidRDefault="00DC04CB" w:rsidP="003A282F">
      <w:pPr>
        <w:spacing w:line="276" w:lineRule="auto"/>
        <w:ind w:firstLine="567"/>
        <w:jc w:val="both"/>
        <w:rPr>
          <w:rFonts w:eastAsia="Calibri" w:cs="Times New Roman"/>
        </w:rPr>
      </w:pPr>
    </w:p>
    <w:p w:rsidR="00DC04CB" w:rsidRPr="00FF31B7" w:rsidRDefault="00C53F3F" w:rsidP="003A282F">
      <w:pPr>
        <w:spacing w:line="276" w:lineRule="auto"/>
        <w:ind w:firstLine="567"/>
        <w:jc w:val="both"/>
        <w:rPr>
          <w:rFonts w:eastAsia="Calibri" w:cs="Times New Roman"/>
          <w:b/>
        </w:rPr>
      </w:pPr>
      <w:r w:rsidRPr="00FF31B7">
        <w:rPr>
          <w:rFonts w:eastAsia="Calibri" w:cs="Times New Roman"/>
          <w:b/>
        </w:rPr>
        <w:t>Bildirimlerin ve beyanların doğruluğu</w:t>
      </w:r>
    </w:p>
    <w:p w:rsidR="00DC04CB" w:rsidRPr="00FF31B7" w:rsidRDefault="00C53F3F" w:rsidP="003A282F">
      <w:pPr>
        <w:spacing w:line="276" w:lineRule="auto"/>
        <w:ind w:firstLine="567"/>
        <w:jc w:val="both"/>
        <w:rPr>
          <w:rFonts w:eastAsia="Calibri" w:cs="Times New Roman"/>
          <w:b/>
        </w:rPr>
      </w:pPr>
      <w:r w:rsidRPr="00FF31B7">
        <w:rPr>
          <w:rFonts w:eastAsia="Calibri" w:cs="Times New Roman"/>
          <w:b/>
        </w:rPr>
        <w:t xml:space="preserve">MADDE 11 </w:t>
      </w:r>
      <w:r w:rsidR="003A282F" w:rsidRPr="00FF31B7">
        <w:rPr>
          <w:rFonts w:eastAsia="Calibri" w:cs="Times New Roman"/>
        </w:rPr>
        <w:t>–</w:t>
      </w:r>
      <w:r w:rsidRPr="00FF31B7">
        <w:rPr>
          <w:rFonts w:eastAsia="Calibri" w:cs="Times New Roman"/>
          <w:b/>
        </w:rPr>
        <w:t xml:space="preserve"> </w:t>
      </w:r>
      <w:r w:rsidRPr="00FF31B7">
        <w:rPr>
          <w:rFonts w:eastAsia="Calibri" w:cs="Times New Roman"/>
        </w:rPr>
        <w:t>(1) Piyasaya süren işletmeler tarafından Bilgi Sistemine girilen bilgi ve belgelerin doğruluğu konusunda; piyasaya süren işletmelerin ilgili birimi ve/veya temsilcisi sorumlu olup Bakanlık tarafından gerekli görülmesi halinde; piyasaya süren işletmeler beyan ve belgelerini yeminli mali müşavire inceletir ve inceleme raporunu Bakanlığa sunar.</w:t>
      </w:r>
    </w:p>
    <w:p w:rsidR="00DC04CB" w:rsidRPr="00FF31B7" w:rsidRDefault="00DC04CB" w:rsidP="003A282F">
      <w:pPr>
        <w:spacing w:line="276" w:lineRule="auto"/>
        <w:rPr>
          <w:rFonts w:eastAsia="Calibri" w:cs="Times New Roman"/>
          <w:b/>
        </w:rPr>
      </w:pPr>
    </w:p>
    <w:p w:rsidR="00DC04CB" w:rsidRPr="00FF31B7" w:rsidRDefault="00C53F3F" w:rsidP="003A282F">
      <w:pPr>
        <w:spacing w:line="276" w:lineRule="auto"/>
        <w:jc w:val="center"/>
        <w:rPr>
          <w:rFonts w:eastAsia="Calibri" w:cs="Times New Roman"/>
          <w:b/>
        </w:rPr>
      </w:pPr>
      <w:r w:rsidRPr="00FF31B7">
        <w:rPr>
          <w:rFonts w:eastAsia="Calibri" w:cs="Times New Roman"/>
          <w:b/>
        </w:rPr>
        <w:t>DÖRDÜNCÜ BÖLÜM</w:t>
      </w:r>
    </w:p>
    <w:p w:rsidR="00DC04CB" w:rsidRPr="00FF31B7" w:rsidRDefault="00C53F3F" w:rsidP="003A282F">
      <w:pPr>
        <w:spacing w:line="276" w:lineRule="auto"/>
        <w:jc w:val="center"/>
        <w:rPr>
          <w:rFonts w:eastAsia="Calibri" w:cs="Times New Roman"/>
          <w:b/>
        </w:rPr>
      </w:pPr>
      <w:r w:rsidRPr="00FF31B7">
        <w:rPr>
          <w:rFonts w:eastAsia="Calibri" w:cs="Times New Roman"/>
          <w:b/>
        </w:rPr>
        <w:t>Mali ve İdari Hususlar</w:t>
      </w:r>
    </w:p>
    <w:p w:rsidR="00DC04CB" w:rsidRPr="00FF31B7" w:rsidRDefault="00DC04CB" w:rsidP="003A282F">
      <w:pPr>
        <w:spacing w:line="276" w:lineRule="auto"/>
        <w:ind w:firstLine="567"/>
        <w:jc w:val="both"/>
        <w:rPr>
          <w:rFonts w:eastAsia="Calibri" w:cs="Times New Roman"/>
          <w:b/>
        </w:rPr>
      </w:pPr>
    </w:p>
    <w:p w:rsidR="00DC04CB" w:rsidRPr="00FF31B7" w:rsidRDefault="00C53F3F" w:rsidP="003A282F">
      <w:pPr>
        <w:spacing w:line="276" w:lineRule="auto"/>
        <w:ind w:firstLine="567"/>
        <w:jc w:val="both"/>
        <w:rPr>
          <w:rFonts w:eastAsia="Calibri" w:cs="Times New Roman"/>
          <w:b/>
        </w:rPr>
      </w:pPr>
      <w:r w:rsidRPr="00FF31B7">
        <w:rPr>
          <w:rFonts w:eastAsia="Calibri" w:cs="Times New Roman"/>
          <w:b/>
        </w:rPr>
        <w:t>Ücretlendirme esasları</w:t>
      </w:r>
    </w:p>
    <w:p w:rsidR="00DC04CB" w:rsidRPr="00FF31B7" w:rsidRDefault="00C53F3F" w:rsidP="003A282F">
      <w:pPr>
        <w:spacing w:line="276" w:lineRule="auto"/>
        <w:ind w:firstLine="567"/>
        <w:jc w:val="both"/>
        <w:rPr>
          <w:rFonts w:eastAsia="Calibri" w:cs="Times New Roman"/>
        </w:rPr>
      </w:pPr>
      <w:r w:rsidRPr="00FF31B7">
        <w:rPr>
          <w:rFonts w:eastAsia="Calibri" w:cs="Times New Roman"/>
          <w:b/>
        </w:rPr>
        <w:t>MADDE 12</w:t>
      </w:r>
      <w:r w:rsidRPr="00FF31B7">
        <w:rPr>
          <w:rFonts w:eastAsia="Calibri" w:cs="Times New Roman"/>
        </w:rPr>
        <w:t xml:space="preserve"> </w:t>
      </w:r>
      <w:r w:rsidR="003A282F" w:rsidRPr="00FF31B7">
        <w:rPr>
          <w:rFonts w:eastAsia="Calibri" w:cs="Times New Roman"/>
        </w:rPr>
        <w:t>–</w:t>
      </w:r>
      <w:r w:rsidRPr="00FF31B7">
        <w:rPr>
          <w:rFonts w:eastAsia="Calibri" w:cs="Times New Roman"/>
        </w:rPr>
        <w:t xml:space="preserve"> (1) Geri kazanım katılım payı ödeme yükümlülüğü, söz konusu ürünlerin yurt içinde piyasaya arz edilmesi ve/veya ithalatın gerçekleşmesi ile başlar.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(2) Kanunun ekli (1) sayılı listesinde belirtilen geri kazanım katılım payı tutarları, takvim yılı başından geçerli olmak üzere her yıl bir önceki yıla ilişkin olarak 4/1/1961 tarihli ve 213 sayılı Vergi Usul Kanununun mükerrer 298 inci maddesi hükümleri uyarınca tespit ve ilan edilen yeniden değerleme oranında artırılarak uygulanır. Bu şekilde hesaplanan tutarların %5’ini aşmayan kesirler dikkate alınmaz.</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(3) Geri kazanım katılım payının ödeme işlemleri Hazine ve Maliye Bakanlığı tarafından belirlenen esaslara göre yerine getirilir.</w:t>
      </w:r>
    </w:p>
    <w:p w:rsidR="00DC04CB" w:rsidRPr="00FF31B7" w:rsidRDefault="00DC04CB" w:rsidP="003A282F">
      <w:pPr>
        <w:spacing w:line="276" w:lineRule="auto"/>
        <w:jc w:val="both"/>
        <w:rPr>
          <w:rFonts w:eastAsia="Calibri" w:cs="Times New Roman"/>
        </w:rPr>
      </w:pPr>
    </w:p>
    <w:p w:rsidR="00DC04CB" w:rsidRPr="00FF31B7" w:rsidRDefault="00C53F3F" w:rsidP="003A282F">
      <w:pPr>
        <w:spacing w:line="276" w:lineRule="auto"/>
        <w:ind w:firstLine="567"/>
        <w:jc w:val="both"/>
        <w:rPr>
          <w:rFonts w:eastAsia="Calibri" w:cs="Times New Roman"/>
          <w:b/>
        </w:rPr>
      </w:pPr>
      <w:r w:rsidRPr="00FF31B7">
        <w:rPr>
          <w:rFonts w:eastAsia="Calibri" w:cs="Times New Roman"/>
          <w:b/>
        </w:rPr>
        <w:t>İzleme, kontrol ve denetim işlemleri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b/>
        </w:rPr>
        <w:t xml:space="preserve">MADDE 13 </w:t>
      </w:r>
      <w:r w:rsidR="003A282F" w:rsidRPr="00FF31B7">
        <w:rPr>
          <w:rFonts w:eastAsia="Calibri" w:cs="Times New Roman"/>
        </w:rPr>
        <w:t>–</w:t>
      </w:r>
      <w:r w:rsidRPr="00FF31B7">
        <w:rPr>
          <w:rFonts w:eastAsia="Calibri" w:cs="Times New Roman"/>
          <w:b/>
        </w:rPr>
        <w:t xml:space="preserve"> </w:t>
      </w:r>
      <w:r w:rsidRPr="00FF31B7">
        <w:rPr>
          <w:rFonts w:eastAsia="Calibri" w:cs="Times New Roman"/>
        </w:rPr>
        <w:t>(1) Bu Yönetmelik ile getirilen düzenlemeler doğrultusunda yapılacak izleme, kontrol ve/veya denetim faaliyetleri, konusuna göre Hazine ve Maliye Bakanlığı ile Bakanlıkça gerçekleştirilir.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(2) İlgililer, denetim ve inceleme işlemleri ile görevli kurumların isteyecekleri bilgi ve belgeleri vermek, denetim esnasında her türlü kolaylığı göstermek zorundadır.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(3) Bakanlık, uhdesinde yer alan konularda gerek görülmesi halinde izleme, kontrol ve/veya denetim faaliyetlerine ilişkin yetki düzenlemesinde bulunabilir.</w:t>
      </w:r>
    </w:p>
    <w:p w:rsidR="003A282F" w:rsidRPr="00FF31B7" w:rsidRDefault="003A282F" w:rsidP="003A282F">
      <w:pPr>
        <w:spacing w:line="276" w:lineRule="auto"/>
        <w:ind w:firstLine="567"/>
        <w:jc w:val="both"/>
        <w:rPr>
          <w:rFonts w:eastAsia="Calibri" w:cs="Times New Roman"/>
          <w:b/>
        </w:rPr>
      </w:pPr>
    </w:p>
    <w:p w:rsidR="00DC04CB" w:rsidRPr="00FF31B7" w:rsidRDefault="00C53F3F" w:rsidP="003A282F">
      <w:pPr>
        <w:spacing w:line="276" w:lineRule="auto"/>
        <w:ind w:firstLine="567"/>
        <w:jc w:val="both"/>
        <w:rPr>
          <w:rFonts w:eastAsia="Calibri" w:cs="Times New Roman"/>
          <w:b/>
        </w:rPr>
      </w:pPr>
      <w:r w:rsidRPr="00FF31B7">
        <w:rPr>
          <w:rFonts w:eastAsia="Calibri" w:cs="Times New Roman"/>
          <w:b/>
        </w:rPr>
        <w:t>Yaptırımlar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b/>
        </w:rPr>
        <w:t>MADDE 14</w:t>
      </w:r>
      <w:r w:rsidRPr="00FF31B7">
        <w:rPr>
          <w:rFonts w:eastAsia="Calibri" w:cs="Times New Roman"/>
        </w:rPr>
        <w:t xml:space="preserve"> </w:t>
      </w:r>
      <w:r w:rsidR="003A282F" w:rsidRPr="00FF31B7">
        <w:rPr>
          <w:rFonts w:eastAsia="Calibri" w:cs="Times New Roman"/>
        </w:rPr>
        <w:t>–</w:t>
      </w:r>
      <w:r w:rsidRPr="00FF31B7">
        <w:rPr>
          <w:rFonts w:eastAsia="Calibri" w:cs="Times New Roman"/>
        </w:rPr>
        <w:t xml:space="preserve"> (1) Bakanlık tarafından bu Yönetmelik kapsamında yapılacak izleme, kontroller ve/veya denetimlerde;</w:t>
      </w:r>
    </w:p>
    <w:p w:rsidR="00DC04CB" w:rsidRPr="00FF31B7" w:rsidRDefault="004262C7" w:rsidP="003A282F">
      <w:pPr>
        <w:spacing w:line="276" w:lineRule="auto"/>
        <w:ind w:firstLine="567"/>
        <w:jc w:val="both"/>
        <w:rPr>
          <w:rFonts w:eastAsia="Calibri" w:cs="Times New Roman"/>
        </w:rPr>
      </w:pPr>
      <w:r w:rsidRPr="00FF31B7">
        <w:rPr>
          <w:rFonts w:eastAsia="Calibri" w:cs="Times New Roman"/>
        </w:rPr>
        <w:t>a</w:t>
      </w:r>
      <w:r w:rsidR="00C53F3F" w:rsidRPr="00FF31B7">
        <w:rPr>
          <w:rFonts w:eastAsia="Calibri" w:cs="Times New Roman"/>
        </w:rPr>
        <w:t xml:space="preserve">) </w:t>
      </w:r>
      <w:r w:rsidRPr="00FF31B7">
        <w:rPr>
          <w:rFonts w:eastAsia="Calibri" w:cs="Times New Roman"/>
        </w:rPr>
        <w:t xml:space="preserve">Bildirim yükümlülüğünü zamanında ve/veya tam olarak yerine getirmediği tespit edilenler ile </w:t>
      </w:r>
      <w:r w:rsidR="00C53F3F" w:rsidRPr="00FF31B7">
        <w:rPr>
          <w:rFonts w:eastAsia="Calibri" w:cs="Times New Roman"/>
        </w:rPr>
        <w:t>Bakanlıkça bu Yönetmelik kapsamında talep edilen diğer bilgi ve belgeleri zamanında ve/veya eksiksiz olarak sunmadığı tespit edilenler hakkında Kanunun 20 nci maddesinin (g) bendi hükmü gereğince,</w:t>
      </w:r>
    </w:p>
    <w:p w:rsidR="00DC04CB" w:rsidRPr="00FF31B7" w:rsidRDefault="004262C7" w:rsidP="003A282F">
      <w:pPr>
        <w:spacing w:line="276" w:lineRule="auto"/>
        <w:ind w:firstLine="567"/>
        <w:jc w:val="both"/>
        <w:rPr>
          <w:rFonts w:eastAsia="Calibri" w:cs="Times New Roman"/>
        </w:rPr>
      </w:pPr>
      <w:r w:rsidRPr="00FF31B7">
        <w:rPr>
          <w:rFonts w:eastAsia="Calibri" w:cs="Times New Roman"/>
        </w:rPr>
        <w:t>b</w:t>
      </w:r>
      <w:r w:rsidR="00C53F3F" w:rsidRPr="00FF31B7">
        <w:rPr>
          <w:rFonts w:eastAsia="Calibri" w:cs="Times New Roman"/>
        </w:rPr>
        <w:t>) Geri kazanım katılım payını ödemediği tespit edilenlere Kanunun 20 nci maddesinin (z) bendi hükmü gereğince,</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idari yaptırım uygulanır.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(2)  Bu Yönetmelikte belirtilen idari para cezaları, Kanunun 23 üncü maddesi uyarınca bu cezaların verilmesini gerektiren fiillerin işlenmesinden itibaren üç yıl içinde birinci tekrarında bir kat, ikinci ve müteakip tekrarında iki kat artırılarak verilir.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 xml:space="preserve">(3) Katılım payının beyan edilmediğinin veya eksik beyan edildiğinin Bakanlıkça tespiti halinde bakanlıkça Kanunun 20 nci maddesinin (g) bendi hükmü gereğince idari para cezası uygulanmasına müteakip olarak beyan edilmeyen veya eksik beyan edilen katılım payının bir ay içinde ödenmesi gerektiği ilgiliye tebliğ edilir. Bu ödemenin yapılmaması halinde </w:t>
      </w:r>
      <w:r w:rsidR="004262C7" w:rsidRPr="00FF31B7">
        <w:rPr>
          <w:rFonts w:eastAsia="Calibri" w:cs="Times New Roman"/>
        </w:rPr>
        <w:t xml:space="preserve">bu maddenin ikinci </w:t>
      </w:r>
      <w:r w:rsidRPr="00FF31B7">
        <w:rPr>
          <w:rFonts w:eastAsia="Calibri" w:cs="Times New Roman"/>
        </w:rPr>
        <w:t>fıkra</w:t>
      </w:r>
      <w:r w:rsidR="004262C7" w:rsidRPr="00FF31B7">
        <w:rPr>
          <w:rFonts w:eastAsia="Calibri" w:cs="Times New Roman"/>
        </w:rPr>
        <w:t>sı</w:t>
      </w:r>
      <w:r w:rsidRPr="00FF31B7">
        <w:rPr>
          <w:rFonts w:eastAsia="Calibri" w:cs="Times New Roman"/>
        </w:rPr>
        <w:t xml:space="preserve"> kapsamında tekrar idari para cezası uygulanır.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(4) Bu Yönetmelik kapsamında yapılacak bildirim ve beyanlarda yanlış ve yanıltıcı beyanda bulunanlar hakkında Kanunun 26 ncı maddesi doğrultusunda işlem tesis edilir.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(5) Bakanlıkça plastik poşetlerin ücretlendirilmesi uygulamasına tabi tutulan plastik poşetleri ücretsiz verdiği tespit edilen satış noktalarına Kanunun 20 nci maddesinin (bb) bendi hükmü gereğince idari yaptırım uygulanır. Bu yönde yapılacak izleme, kontrol ve/veya denetimler ile uygulanacak yaptırımlara ilişkin hususlar Plastik Poşetlerin Ücretlendirilmesi uygulamasına yönelik Bakanlıkça yayımlanan Usul ve Esaslar ile düzenlenir.</w:t>
      </w:r>
    </w:p>
    <w:p w:rsidR="00DC04CB" w:rsidRPr="00FF31B7" w:rsidRDefault="00DC04CB" w:rsidP="003A282F">
      <w:pPr>
        <w:spacing w:line="276" w:lineRule="auto"/>
        <w:ind w:firstLine="567"/>
        <w:jc w:val="both"/>
        <w:rPr>
          <w:rFonts w:eastAsia="Calibri" w:cs="Times New Roman"/>
        </w:rPr>
      </w:pPr>
    </w:p>
    <w:p w:rsidR="00DC04CB" w:rsidRPr="00FF31B7" w:rsidRDefault="00C53F3F" w:rsidP="003A282F">
      <w:pPr>
        <w:spacing w:line="276" w:lineRule="auto"/>
        <w:jc w:val="center"/>
        <w:rPr>
          <w:rFonts w:eastAsia="Calibri" w:cs="Times New Roman"/>
          <w:b/>
        </w:rPr>
      </w:pPr>
      <w:r w:rsidRPr="00FF31B7">
        <w:rPr>
          <w:rFonts w:eastAsia="Calibri" w:cs="Times New Roman"/>
          <w:b/>
        </w:rPr>
        <w:t>BEŞİNCİ BÖLÜM</w:t>
      </w:r>
    </w:p>
    <w:p w:rsidR="00DC04CB" w:rsidRPr="00FF31B7" w:rsidRDefault="00C53F3F" w:rsidP="003A282F">
      <w:pPr>
        <w:spacing w:line="276" w:lineRule="auto"/>
        <w:jc w:val="center"/>
        <w:rPr>
          <w:rFonts w:eastAsia="Calibri" w:cs="Times New Roman"/>
          <w:b/>
        </w:rPr>
      </w:pPr>
      <w:r w:rsidRPr="00FF31B7">
        <w:rPr>
          <w:rFonts w:eastAsia="Calibri" w:cs="Times New Roman"/>
          <w:b/>
        </w:rPr>
        <w:t>İade ve Mahsuplaşma</w:t>
      </w:r>
    </w:p>
    <w:p w:rsidR="00DC04CB" w:rsidRPr="00FF31B7" w:rsidRDefault="00DC04CB" w:rsidP="003A282F">
      <w:pPr>
        <w:spacing w:line="276" w:lineRule="auto"/>
        <w:ind w:firstLine="567"/>
        <w:jc w:val="both"/>
        <w:rPr>
          <w:rFonts w:eastAsia="Calibri" w:cs="Times New Roman"/>
          <w:b/>
        </w:rPr>
      </w:pPr>
    </w:p>
    <w:p w:rsidR="00DC04CB" w:rsidRPr="00FF31B7" w:rsidRDefault="00C53F3F" w:rsidP="003A282F">
      <w:pPr>
        <w:spacing w:line="276" w:lineRule="auto"/>
        <w:ind w:firstLine="567"/>
        <w:jc w:val="both"/>
        <w:rPr>
          <w:rFonts w:eastAsia="Calibri" w:cs="Times New Roman"/>
          <w:b/>
        </w:rPr>
      </w:pPr>
      <w:r w:rsidRPr="00FF31B7">
        <w:rPr>
          <w:rFonts w:eastAsia="Calibri" w:cs="Times New Roman"/>
          <w:b/>
        </w:rPr>
        <w:t xml:space="preserve">İade </w:t>
      </w:r>
    </w:p>
    <w:p w:rsidR="00DC04CB" w:rsidRPr="00FF31B7" w:rsidRDefault="00C53F3F" w:rsidP="003A282F">
      <w:pPr>
        <w:spacing w:line="276" w:lineRule="auto"/>
        <w:ind w:firstLine="567"/>
        <w:jc w:val="both"/>
        <w:rPr>
          <w:rFonts w:eastAsia="Calibri" w:cs="Times New Roman"/>
        </w:rPr>
      </w:pPr>
      <w:r w:rsidRPr="00FF31B7">
        <w:rPr>
          <w:rFonts w:eastAsia="Calibri" w:cs="Times New Roman"/>
          <w:b/>
        </w:rPr>
        <w:t>MADDE 15</w:t>
      </w:r>
      <w:r w:rsidRPr="00FF31B7">
        <w:rPr>
          <w:rFonts w:eastAsia="Calibri" w:cs="Times New Roman"/>
        </w:rPr>
        <w:t xml:space="preserve"> </w:t>
      </w:r>
      <w:r w:rsidR="003A282F" w:rsidRPr="00FF31B7">
        <w:rPr>
          <w:rFonts w:eastAsia="Calibri" w:cs="Times New Roman"/>
        </w:rPr>
        <w:t>–</w:t>
      </w:r>
      <w:r w:rsidRPr="00FF31B7">
        <w:rPr>
          <w:rFonts w:eastAsia="Calibri" w:cs="Times New Roman"/>
        </w:rPr>
        <w:t xml:space="preserve"> (1) 7/11/2013 tarih ve 6502 sayılı Tüketicinin Korunması Hakkında Kanunun 18 inci maddesi uyarınca cayma hakkı kullanılarak geri kazanım katılım payı ödeyene iade edilen ürünler ve garanti kapsamında iade alınan ürünler yeniden piyasaya arzı mümkün olmamak kaydıyla Bakanlığa bildirim sistemi üzerinden iade olarak bildirilir.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(2) Sağlık Bakanlığı İlaç Takip Sistemi üzerinden iade alınan ilaçlar da Bakanlığa bildirim sistemi üzerinden iade olarak bildirilir.</w:t>
      </w:r>
    </w:p>
    <w:p w:rsidR="00DC04CB" w:rsidRPr="00FF31B7" w:rsidRDefault="00DC04CB" w:rsidP="003A282F">
      <w:pPr>
        <w:spacing w:line="276" w:lineRule="auto"/>
        <w:ind w:firstLine="567"/>
        <w:jc w:val="both"/>
        <w:rPr>
          <w:rFonts w:eastAsia="Calibri" w:cs="Times New Roman"/>
        </w:rPr>
      </w:pPr>
    </w:p>
    <w:p w:rsidR="00DC04CB" w:rsidRPr="00FF31B7" w:rsidRDefault="00C53F3F" w:rsidP="003A282F">
      <w:pPr>
        <w:spacing w:line="276" w:lineRule="auto"/>
        <w:ind w:firstLine="567"/>
        <w:jc w:val="both"/>
        <w:rPr>
          <w:rFonts w:eastAsia="Calibri" w:cs="Times New Roman"/>
          <w:b/>
        </w:rPr>
      </w:pPr>
      <w:r w:rsidRPr="00FF31B7">
        <w:rPr>
          <w:rFonts w:eastAsia="Calibri" w:cs="Times New Roman"/>
          <w:b/>
        </w:rPr>
        <w:t>Depozito</w:t>
      </w:r>
    </w:p>
    <w:p w:rsidR="00DC04CB" w:rsidRPr="00FF31B7" w:rsidRDefault="00C53F3F" w:rsidP="003A282F">
      <w:pPr>
        <w:spacing w:line="276" w:lineRule="auto"/>
        <w:ind w:firstLine="567"/>
        <w:jc w:val="both"/>
        <w:rPr>
          <w:rFonts w:eastAsia="Calibri" w:cs="Times New Roman"/>
        </w:rPr>
      </w:pPr>
      <w:r w:rsidRPr="00FF31B7">
        <w:rPr>
          <w:rFonts w:eastAsia="Calibri" w:cs="Times New Roman"/>
          <w:b/>
        </w:rPr>
        <w:t>MADDE 16</w:t>
      </w:r>
      <w:r w:rsidRPr="00FF31B7">
        <w:rPr>
          <w:rFonts w:eastAsia="Calibri" w:cs="Times New Roman"/>
        </w:rPr>
        <w:t xml:space="preserve"> </w:t>
      </w:r>
      <w:r w:rsidR="003A282F" w:rsidRPr="00FF31B7">
        <w:rPr>
          <w:rFonts w:eastAsia="Calibri" w:cs="Times New Roman"/>
        </w:rPr>
        <w:t>–</w:t>
      </w:r>
      <w:r w:rsidRPr="00FF31B7">
        <w:rPr>
          <w:rFonts w:eastAsia="Calibri" w:cs="Times New Roman"/>
        </w:rPr>
        <w:t xml:space="preserve"> (1) Kanunun ekli (1) sayılı listesinde yer alan ürünlerden Bakanlıkça uygun görülen depozito sistemi kapsamında piyasadan geri toplanan/iade alınanlar geri kazanım katılım payından muaf tutulur. Muaf tutulanların bedelleri üzerinden mahsuplaşma yapılabilmesi için her ay düzenli olarak piyasaya arz edilen miktar ile iade sistemi üzerinden geri alınanlar Bakanlığın bildirim sisteminden bildirilir.</w:t>
      </w:r>
    </w:p>
    <w:p w:rsidR="00DC04CB" w:rsidRPr="00FF31B7" w:rsidRDefault="00DC04CB" w:rsidP="003A282F">
      <w:pPr>
        <w:spacing w:line="276" w:lineRule="auto"/>
        <w:ind w:firstLine="567"/>
        <w:jc w:val="both"/>
        <w:rPr>
          <w:rFonts w:eastAsia="Calibri" w:cs="Times New Roman"/>
        </w:rPr>
      </w:pPr>
    </w:p>
    <w:p w:rsidR="00DC04CB" w:rsidRPr="00FF31B7" w:rsidRDefault="00C53F3F" w:rsidP="003A282F">
      <w:pPr>
        <w:spacing w:line="276" w:lineRule="auto"/>
        <w:ind w:firstLine="567"/>
        <w:jc w:val="both"/>
        <w:rPr>
          <w:rFonts w:eastAsia="Calibri" w:cs="Times New Roman"/>
          <w:b/>
        </w:rPr>
      </w:pPr>
      <w:r w:rsidRPr="00FF31B7">
        <w:rPr>
          <w:rFonts w:eastAsia="Calibri" w:cs="Times New Roman"/>
          <w:b/>
        </w:rPr>
        <w:t>Mahsuplaşma</w:t>
      </w:r>
      <w:r w:rsidRPr="00FF31B7">
        <w:rPr>
          <w:rFonts w:eastAsia="Calibri" w:cs="Times New Roman"/>
        </w:rPr>
        <w:t xml:space="preserve"> </w:t>
      </w:r>
    </w:p>
    <w:p w:rsidR="00DC04CB" w:rsidRPr="00FF31B7" w:rsidRDefault="00C53F3F" w:rsidP="003A282F">
      <w:pPr>
        <w:spacing w:line="276" w:lineRule="auto"/>
        <w:ind w:firstLine="567"/>
        <w:jc w:val="both"/>
        <w:rPr>
          <w:rFonts w:eastAsia="Calibri" w:cs="Times New Roman"/>
        </w:rPr>
      </w:pPr>
      <w:r w:rsidRPr="00FF31B7">
        <w:rPr>
          <w:rFonts w:eastAsia="Calibri" w:cs="Times New Roman"/>
          <w:b/>
        </w:rPr>
        <w:t>MADDE 17</w:t>
      </w:r>
      <w:r w:rsidRPr="00FF31B7">
        <w:rPr>
          <w:rFonts w:eastAsia="Calibri" w:cs="Times New Roman"/>
        </w:rPr>
        <w:t xml:space="preserve"> </w:t>
      </w:r>
      <w:r w:rsidR="003A282F" w:rsidRPr="00FF31B7">
        <w:rPr>
          <w:rFonts w:eastAsia="Calibri" w:cs="Times New Roman"/>
        </w:rPr>
        <w:t>–</w:t>
      </w:r>
      <w:r w:rsidRPr="00FF31B7">
        <w:rPr>
          <w:rFonts w:eastAsia="Calibri" w:cs="Times New Roman"/>
        </w:rPr>
        <w:t xml:space="preserve"> (1) Yapılan iade bildirimlerine esasen elde edilen mahsuplaşma tutarı Bakanlık tarafından Gelir İdaresi Başkanlığına bildirilir ve Gelir İdaresi Başkanlığının belirleyeceği usule göre mahsuplaşma işlemleri gerçekleştirilir.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(2) İade işlemine konu edilen ürün ve eşyalar için mahsuplaşmaya esas bedel olarak ürün ve/veya eşyanın piyasaya arz edildiği tarihte uygulanan geri kazanım katılım payı esas alınır.</w:t>
      </w:r>
    </w:p>
    <w:p w:rsidR="004262C7" w:rsidRPr="00FF31B7" w:rsidRDefault="00C53F3F" w:rsidP="003A282F">
      <w:pPr>
        <w:spacing w:line="276" w:lineRule="auto"/>
        <w:ind w:firstLine="567"/>
        <w:jc w:val="both"/>
        <w:rPr>
          <w:rFonts w:eastAsia="Calibri" w:cs="Times New Roman"/>
        </w:rPr>
      </w:pPr>
      <w:r w:rsidRPr="00FF31B7">
        <w:rPr>
          <w:rFonts w:eastAsia="Calibri" w:cs="Times New Roman"/>
        </w:rPr>
        <w:t xml:space="preserve">(3) Bu Yönetmeliğin yürürlüğe girmesinden itibaren yurt içinde piyasaya sürülen ürünlere ilişkin geri kazanım katılım payı ödenir. </w:t>
      </w:r>
      <w:r w:rsidR="004262C7" w:rsidRPr="00FF31B7">
        <w:rPr>
          <w:rFonts w:eastAsia="Calibri" w:cs="Times New Roman"/>
        </w:rPr>
        <w:t xml:space="preserve"> </w:t>
      </w:r>
      <w:r w:rsidR="004262C7" w:rsidRPr="00FF31B7">
        <w:rPr>
          <w:rFonts w:eastAsia="Calibri" w:cs="Calibri"/>
        </w:rPr>
        <w:t>Mahsuplaşma ve iade işlemleri bu Yönetmeliğin yürürlüğe girmesinden itibaren yurt içinde piyasaya sürülen ve geri kazanım katılım payı alınan ürünler için geçerlidir.</w:t>
      </w:r>
    </w:p>
    <w:p w:rsidR="004262C7" w:rsidRPr="00FF31B7" w:rsidRDefault="004262C7" w:rsidP="003A282F">
      <w:pPr>
        <w:spacing w:line="276" w:lineRule="auto"/>
        <w:ind w:firstLine="567"/>
        <w:jc w:val="both"/>
        <w:rPr>
          <w:rFonts w:eastAsia="Calibri" w:cs="Times New Roman"/>
        </w:rPr>
      </w:pPr>
    </w:p>
    <w:p w:rsidR="00DC04CB" w:rsidRPr="00FF31B7" w:rsidRDefault="00C53F3F" w:rsidP="003A282F">
      <w:pPr>
        <w:spacing w:line="276" w:lineRule="auto"/>
        <w:jc w:val="center"/>
        <w:rPr>
          <w:rFonts w:eastAsia="Calibri" w:cs="Times New Roman"/>
          <w:b/>
        </w:rPr>
      </w:pPr>
      <w:r w:rsidRPr="00FF31B7">
        <w:rPr>
          <w:rFonts w:eastAsia="Calibri" w:cs="Times New Roman"/>
          <w:b/>
        </w:rPr>
        <w:t>ALTINCI BÖLÜM</w:t>
      </w:r>
    </w:p>
    <w:p w:rsidR="00DC04CB" w:rsidRPr="00FF31B7" w:rsidRDefault="00C53F3F" w:rsidP="003A282F">
      <w:pPr>
        <w:spacing w:line="276" w:lineRule="auto"/>
        <w:jc w:val="center"/>
        <w:rPr>
          <w:rFonts w:eastAsia="Calibri" w:cs="Times New Roman"/>
          <w:b/>
        </w:rPr>
      </w:pPr>
      <w:r w:rsidRPr="00FF31B7">
        <w:rPr>
          <w:rFonts w:eastAsia="Calibri" w:cs="Times New Roman"/>
          <w:b/>
        </w:rPr>
        <w:t>Çeşitli ve Son Hükümler</w:t>
      </w:r>
    </w:p>
    <w:p w:rsidR="00DC04CB" w:rsidRPr="00FF31B7" w:rsidRDefault="00DC04CB" w:rsidP="003A282F">
      <w:pPr>
        <w:spacing w:line="276" w:lineRule="auto"/>
        <w:ind w:firstLine="567"/>
        <w:jc w:val="both"/>
        <w:rPr>
          <w:rFonts w:eastAsia="Calibri" w:cs="Times New Roman"/>
          <w:b/>
        </w:rPr>
      </w:pPr>
    </w:p>
    <w:p w:rsidR="00DC04CB" w:rsidRPr="00FF31B7" w:rsidRDefault="00C53F3F" w:rsidP="003A282F">
      <w:pPr>
        <w:spacing w:line="276" w:lineRule="auto"/>
        <w:ind w:firstLine="567"/>
        <w:jc w:val="both"/>
        <w:rPr>
          <w:rFonts w:eastAsia="Calibri" w:cs="Times New Roman"/>
          <w:b/>
        </w:rPr>
      </w:pPr>
      <w:r w:rsidRPr="00FF31B7">
        <w:rPr>
          <w:rFonts w:eastAsia="Calibri" w:cs="Times New Roman"/>
          <w:b/>
        </w:rPr>
        <w:t>Yetki</w:t>
      </w:r>
    </w:p>
    <w:p w:rsidR="00DC04CB" w:rsidRPr="00FF31B7" w:rsidRDefault="00C53F3F" w:rsidP="003A282F">
      <w:pPr>
        <w:spacing w:line="276" w:lineRule="auto"/>
        <w:ind w:firstLine="567"/>
        <w:jc w:val="both"/>
        <w:rPr>
          <w:rFonts w:eastAsia="Calibri" w:cs="Times New Roman"/>
        </w:rPr>
      </w:pPr>
      <w:r w:rsidRPr="00FF31B7">
        <w:rPr>
          <w:rFonts w:eastAsia="Calibri" w:cs="Times New Roman"/>
          <w:b/>
        </w:rPr>
        <w:t>MADDE 18</w:t>
      </w:r>
      <w:r w:rsidRPr="00FF31B7">
        <w:rPr>
          <w:rFonts w:eastAsia="Calibri" w:cs="Times New Roman"/>
        </w:rPr>
        <w:t xml:space="preserve"> </w:t>
      </w:r>
      <w:r w:rsidR="003A282F" w:rsidRPr="00FF31B7">
        <w:rPr>
          <w:rFonts w:eastAsia="Calibri" w:cs="Times New Roman"/>
        </w:rPr>
        <w:t xml:space="preserve">– </w:t>
      </w:r>
      <w:r w:rsidRPr="00FF31B7">
        <w:rPr>
          <w:rFonts w:eastAsia="Calibri" w:cs="Times New Roman"/>
        </w:rPr>
        <w:t>(1) Bu Yönetmeliğin uygulanması sırasında doğacak tereddütleri gidermeye ve ilave idari düzenlemelerde bulunmaya Bakanlık yetkilidir.</w:t>
      </w:r>
    </w:p>
    <w:p w:rsidR="00DC04CB" w:rsidRPr="00FF31B7" w:rsidRDefault="00C53F3F" w:rsidP="003A282F">
      <w:pPr>
        <w:spacing w:line="276" w:lineRule="auto"/>
        <w:ind w:firstLine="567"/>
        <w:jc w:val="both"/>
        <w:rPr>
          <w:rFonts w:eastAsia="Calibri" w:cs="Times New Roman"/>
        </w:rPr>
      </w:pPr>
      <w:r w:rsidRPr="00FF31B7">
        <w:rPr>
          <w:rFonts w:eastAsia="Calibri" w:cs="Times New Roman"/>
        </w:rPr>
        <w:t xml:space="preserve">(2) Geri kazanım katılım paylarının belirlenmesi ve bu suretle tespit edilerek uygulanmasına yönelik belirlenecek tutarları yarısına kadar artırmaya veya indirmeye Cumhurbaşkanı yetkilidir. </w:t>
      </w:r>
    </w:p>
    <w:p w:rsidR="00DC04CB" w:rsidRPr="00FF31B7" w:rsidRDefault="00DC04CB" w:rsidP="003A282F">
      <w:pPr>
        <w:spacing w:line="276" w:lineRule="auto"/>
        <w:ind w:firstLine="567"/>
        <w:jc w:val="both"/>
        <w:rPr>
          <w:rFonts w:eastAsia="Calibri" w:cs="Times New Roman"/>
        </w:rPr>
      </w:pPr>
    </w:p>
    <w:p w:rsidR="00DC04CB" w:rsidRPr="00FF31B7" w:rsidRDefault="00C53F3F" w:rsidP="003A282F">
      <w:pPr>
        <w:spacing w:line="276" w:lineRule="auto"/>
        <w:ind w:firstLine="567"/>
        <w:jc w:val="both"/>
        <w:rPr>
          <w:rFonts w:eastAsia="Calibri" w:cs="Times New Roman"/>
          <w:b/>
        </w:rPr>
      </w:pPr>
      <w:r w:rsidRPr="00FF31B7">
        <w:rPr>
          <w:rFonts w:eastAsia="Calibri" w:cs="Times New Roman"/>
          <w:b/>
        </w:rPr>
        <w:t>Yürürlük</w:t>
      </w:r>
    </w:p>
    <w:p w:rsidR="00DC04CB" w:rsidRPr="00FF31B7" w:rsidRDefault="00C53F3F" w:rsidP="003A282F">
      <w:pPr>
        <w:spacing w:line="276" w:lineRule="auto"/>
        <w:ind w:firstLine="567"/>
        <w:jc w:val="both"/>
        <w:rPr>
          <w:rFonts w:eastAsia="Calibri" w:cs="Times New Roman"/>
          <w:b/>
        </w:rPr>
      </w:pPr>
      <w:r w:rsidRPr="00FF31B7">
        <w:rPr>
          <w:rFonts w:eastAsia="Calibri" w:cs="Times New Roman"/>
          <w:b/>
        </w:rPr>
        <w:t xml:space="preserve">MADDE 19 </w:t>
      </w:r>
      <w:r w:rsidR="003A282F" w:rsidRPr="00FF31B7">
        <w:rPr>
          <w:rFonts w:eastAsia="Calibri" w:cs="Times New Roman"/>
        </w:rPr>
        <w:t xml:space="preserve">– </w:t>
      </w:r>
      <w:r w:rsidRPr="00FF31B7">
        <w:rPr>
          <w:rFonts w:eastAsia="Calibri" w:cs="Times New Roman"/>
        </w:rPr>
        <w:t>(1) Bu Yönetmelik 30/6/2019 tarihinde yürürlüğe girer.</w:t>
      </w:r>
    </w:p>
    <w:p w:rsidR="00DC04CB" w:rsidRPr="00FF31B7" w:rsidRDefault="00DC04CB" w:rsidP="003A282F">
      <w:pPr>
        <w:spacing w:line="276" w:lineRule="auto"/>
        <w:ind w:firstLine="567"/>
        <w:jc w:val="both"/>
        <w:rPr>
          <w:rFonts w:eastAsia="Calibri" w:cs="Times New Roman"/>
          <w:b/>
        </w:rPr>
      </w:pPr>
    </w:p>
    <w:p w:rsidR="00DC04CB" w:rsidRPr="00FF31B7" w:rsidRDefault="00C53F3F" w:rsidP="003A282F">
      <w:pPr>
        <w:spacing w:line="276" w:lineRule="auto"/>
        <w:ind w:firstLine="567"/>
        <w:jc w:val="both"/>
        <w:rPr>
          <w:rFonts w:eastAsia="Calibri" w:cs="Times New Roman"/>
          <w:b/>
        </w:rPr>
      </w:pPr>
      <w:r w:rsidRPr="00FF31B7">
        <w:rPr>
          <w:rFonts w:eastAsia="Calibri" w:cs="Times New Roman"/>
          <w:b/>
        </w:rPr>
        <w:t>Yürütme</w:t>
      </w:r>
    </w:p>
    <w:p w:rsidR="00DC04CB" w:rsidRPr="00FF31B7" w:rsidRDefault="00C53F3F" w:rsidP="003A282F">
      <w:pPr>
        <w:spacing w:line="276" w:lineRule="auto"/>
        <w:ind w:firstLine="567"/>
        <w:jc w:val="both"/>
        <w:rPr>
          <w:rFonts w:eastAsia="Calibri" w:cs="Times New Roman"/>
        </w:rPr>
      </w:pPr>
      <w:r w:rsidRPr="00FF31B7">
        <w:rPr>
          <w:rFonts w:eastAsia="Calibri" w:cs="Times New Roman"/>
          <w:b/>
        </w:rPr>
        <w:t xml:space="preserve">MADDE 20 </w:t>
      </w:r>
      <w:r w:rsidR="003A282F" w:rsidRPr="00FF31B7">
        <w:rPr>
          <w:rFonts w:eastAsia="Calibri" w:cs="Times New Roman"/>
        </w:rPr>
        <w:t xml:space="preserve">– </w:t>
      </w:r>
      <w:r w:rsidRPr="00FF31B7">
        <w:rPr>
          <w:rFonts w:eastAsia="Calibri" w:cs="Times New Roman"/>
        </w:rPr>
        <w:t>(1) Bu Yönetmeliği, Çevre ve Şehircilik Bakanı yürütür.</w:t>
      </w:r>
    </w:p>
    <w:p w:rsidR="00DC04CB" w:rsidRPr="00FF31B7" w:rsidRDefault="00DC04CB" w:rsidP="003A282F">
      <w:pPr>
        <w:spacing w:line="276" w:lineRule="auto"/>
        <w:ind w:firstLine="567"/>
        <w:jc w:val="both"/>
        <w:rPr>
          <w:rFonts w:eastAsia="Calibri" w:cs="Times New Roman"/>
        </w:rPr>
      </w:pPr>
    </w:p>
    <w:p w:rsidR="00DC04CB" w:rsidRPr="00FF31B7" w:rsidRDefault="00C53F3F" w:rsidP="003A282F">
      <w:pPr>
        <w:spacing w:line="276" w:lineRule="auto"/>
        <w:rPr>
          <w:rFonts w:eastAsia="Calibri" w:cs="Times New Roman"/>
        </w:rPr>
      </w:pPr>
      <w:r w:rsidRPr="00FF31B7">
        <w:rPr>
          <w:rFonts w:eastAsia="Calibri" w:cs="Times New Roman"/>
        </w:rPr>
        <w:t xml:space="preserve"> </w:t>
      </w:r>
    </w:p>
    <w:p w:rsidR="00DC04CB" w:rsidRPr="00FF31B7" w:rsidRDefault="00DC04CB" w:rsidP="003A282F">
      <w:pPr>
        <w:spacing w:line="276" w:lineRule="auto"/>
        <w:rPr>
          <w:rFonts w:eastAsia="Calibri" w:cs="Times New Roman"/>
        </w:rPr>
      </w:pPr>
    </w:p>
    <w:p w:rsidR="00DC04CB" w:rsidRPr="00FF31B7" w:rsidRDefault="00DC04CB" w:rsidP="003A282F">
      <w:pPr>
        <w:spacing w:line="276" w:lineRule="auto"/>
        <w:rPr>
          <w:rFonts w:eastAsia="Calibri" w:cs="Times New Roman"/>
          <w:b/>
        </w:rPr>
      </w:pPr>
    </w:p>
    <w:p w:rsidR="00DC04CB" w:rsidRPr="00FF31B7" w:rsidRDefault="003A282F" w:rsidP="003A282F">
      <w:pPr>
        <w:pageBreakBefore/>
        <w:spacing w:line="276" w:lineRule="auto"/>
        <w:jc w:val="center"/>
        <w:rPr>
          <w:rFonts w:eastAsia="Calibri" w:cs="Times New Roman"/>
          <w:b/>
        </w:rPr>
      </w:pPr>
      <w:r w:rsidRPr="00FF31B7">
        <w:rPr>
          <w:rFonts w:eastAsia="Calibri" w:cs="Times New Roman"/>
          <w:b/>
        </w:rPr>
        <w:t>EK-1</w:t>
      </w:r>
    </w:p>
    <w:p w:rsidR="00DC04CB" w:rsidRPr="00FF31B7" w:rsidRDefault="00C53F3F" w:rsidP="003A282F">
      <w:pPr>
        <w:spacing w:line="276" w:lineRule="auto"/>
        <w:jc w:val="center"/>
        <w:rPr>
          <w:rFonts w:eastAsia="Calibri" w:cs="Times New Roman"/>
        </w:rPr>
      </w:pPr>
      <w:r w:rsidRPr="00FF31B7">
        <w:rPr>
          <w:rFonts w:eastAsia="Calibri" w:cs="Times New Roman"/>
          <w:b/>
        </w:rPr>
        <w:t>AMBALAJLAR İÇİN GERİ KAZANIM KATILIM PAYLARININ BELİRLENMESİ</w:t>
      </w:r>
    </w:p>
    <w:p w:rsidR="00DC04CB" w:rsidRPr="00FF31B7" w:rsidRDefault="00DC04CB" w:rsidP="003A282F">
      <w:pPr>
        <w:spacing w:line="276" w:lineRule="auto"/>
        <w:rPr>
          <w:rFonts w:eastAsia="Calibri" w:cs="Times New Roman"/>
        </w:rPr>
      </w:pPr>
    </w:p>
    <w:p w:rsidR="00DC04CB" w:rsidRPr="00FF31B7" w:rsidRDefault="00C53F3F" w:rsidP="003A282F">
      <w:pPr>
        <w:spacing w:line="276" w:lineRule="auto"/>
        <w:jc w:val="both"/>
        <w:rPr>
          <w:rFonts w:eastAsia="Calibri" w:cs="Times New Roman"/>
        </w:rPr>
      </w:pPr>
      <w:r w:rsidRPr="00FF31B7">
        <w:rPr>
          <w:rFonts w:eastAsia="Calibri" w:cs="Times New Roman"/>
        </w:rPr>
        <w:t>Geri Kazanım Katılım Payı uygulamasına tabi olan ambalajların belirlenmesinde bu Yönetmelikte yer alan ambalaj tanımı esas alınmak sureti ile aşağıda belirlenen kriterler ve örneklemeler üzerinden değerlendirme yapılır.</w:t>
      </w:r>
      <w:r w:rsidR="009D2534" w:rsidRPr="00FF31B7">
        <w:rPr>
          <w:rFonts w:eastAsia="Calibri" w:cs="Times New Roman"/>
        </w:rPr>
        <w:t xml:space="preserve"> </w:t>
      </w:r>
      <w:r w:rsidR="004262C7" w:rsidRPr="00FF31B7">
        <w:rPr>
          <w:rFonts w:eastAsia="Calibri" w:cs="Calibri"/>
        </w:rPr>
        <w:t>Ambalajlar; içerisinde bulunan,</w:t>
      </w:r>
      <w:r w:rsidRPr="00FF31B7">
        <w:rPr>
          <w:rFonts w:eastAsia="Calibri" w:cs="Times New Roman"/>
        </w:rPr>
        <w:t xml:space="preserve"> taşınan, korunan, saklanan ve/veya satışa sunulan ürün/eşya/malzemelerin tehlikeli veya tehlikesiz madde olma</w:t>
      </w:r>
      <w:r w:rsidR="009D2534" w:rsidRPr="00FF31B7">
        <w:rPr>
          <w:rFonts w:eastAsia="Calibri" w:cs="Times New Roman"/>
        </w:rPr>
        <w:t xml:space="preserve"> </w:t>
      </w:r>
      <w:r w:rsidRPr="00FF31B7">
        <w:rPr>
          <w:rFonts w:eastAsia="Calibri" w:cs="Times New Roman"/>
        </w:rPr>
        <w:t>özelliklerine bakılmaksızın geri kazanım katılım payı uygulamasına tabi tutulur.</w:t>
      </w:r>
    </w:p>
    <w:p w:rsidR="00DC04CB" w:rsidRPr="00FF31B7" w:rsidRDefault="00DC04CB" w:rsidP="003A282F">
      <w:pPr>
        <w:spacing w:line="276" w:lineRule="auto"/>
        <w:jc w:val="both"/>
        <w:rPr>
          <w:rFonts w:eastAsia="Calibri" w:cs="Times New Roman"/>
        </w:rPr>
      </w:pPr>
    </w:p>
    <w:p w:rsidR="00DC04CB" w:rsidRPr="00FF31B7" w:rsidRDefault="00C53F3F" w:rsidP="003A282F">
      <w:pPr>
        <w:spacing w:line="276" w:lineRule="auto"/>
        <w:jc w:val="both"/>
        <w:rPr>
          <w:rFonts w:eastAsia="Calibri" w:cs="Times New Roman"/>
        </w:rPr>
      </w:pPr>
      <w:r w:rsidRPr="00FF31B7">
        <w:rPr>
          <w:rFonts w:eastAsia="Calibri" w:cs="Times New Roman"/>
          <w:b/>
        </w:rPr>
        <w:t>1- Ambalaj tanımına uyan malzemeler;</w:t>
      </w:r>
    </w:p>
    <w:p w:rsidR="00DC04CB" w:rsidRPr="00FF31B7" w:rsidRDefault="00C53F3F" w:rsidP="003A282F">
      <w:pPr>
        <w:pStyle w:val="ListeParagraf1"/>
        <w:numPr>
          <w:ilvl w:val="0"/>
          <w:numId w:val="1"/>
        </w:numPr>
        <w:spacing w:line="276" w:lineRule="auto"/>
        <w:jc w:val="both"/>
        <w:rPr>
          <w:rFonts w:eastAsia="Calibri" w:cs="Times New Roman"/>
        </w:rPr>
      </w:pPr>
      <w:r w:rsidRPr="00FF31B7">
        <w:rPr>
          <w:rFonts w:eastAsia="Calibri" w:cs="Times New Roman"/>
        </w:rPr>
        <w:t xml:space="preserve">Başka bir malzeme/ürün/eşyanın ayrılmaz bir parçası değilse,  </w:t>
      </w:r>
    </w:p>
    <w:p w:rsidR="00DC04CB" w:rsidRPr="00FF31B7" w:rsidRDefault="00C53F3F" w:rsidP="003A282F">
      <w:pPr>
        <w:pStyle w:val="ListeParagraf1"/>
        <w:numPr>
          <w:ilvl w:val="0"/>
          <w:numId w:val="1"/>
        </w:numPr>
        <w:spacing w:line="276" w:lineRule="auto"/>
        <w:jc w:val="both"/>
        <w:rPr>
          <w:rFonts w:eastAsia="Calibri" w:cs="Times New Roman"/>
        </w:rPr>
      </w:pPr>
      <w:r w:rsidRPr="00FF31B7">
        <w:rPr>
          <w:rFonts w:eastAsia="Calibri" w:cs="Times New Roman"/>
        </w:rPr>
        <w:t>Başka bir malzeme/ürün/eşyanın kullanım ömrü boyunca o malzeme/ürün/eşyayı içinde bulundurmak, desteklemek veya korumak için kullanımı gerekli değilse,</w:t>
      </w:r>
    </w:p>
    <w:p w:rsidR="00DC04CB" w:rsidRPr="00FF31B7" w:rsidRDefault="00C53F3F" w:rsidP="003A282F">
      <w:pPr>
        <w:pStyle w:val="ListeParagraf1"/>
        <w:numPr>
          <w:ilvl w:val="0"/>
          <w:numId w:val="1"/>
        </w:numPr>
        <w:spacing w:line="276" w:lineRule="auto"/>
        <w:jc w:val="both"/>
        <w:rPr>
          <w:rFonts w:eastAsia="Calibri" w:cs="Times New Roman"/>
        </w:rPr>
      </w:pPr>
      <w:r w:rsidRPr="00FF31B7">
        <w:rPr>
          <w:rFonts w:eastAsia="Calibri" w:cs="Times New Roman"/>
        </w:rPr>
        <w:t>Başka bir malzeme/ürün/eşya ve bunların tüm parçaları ile birlikte kullanılıp, tüketilip, bertaraf edilmiyorsa,</w:t>
      </w:r>
    </w:p>
    <w:p w:rsidR="00DC04CB" w:rsidRPr="00FF31B7" w:rsidRDefault="00C53F3F" w:rsidP="003A282F">
      <w:pPr>
        <w:spacing w:line="276" w:lineRule="auto"/>
        <w:jc w:val="both"/>
        <w:rPr>
          <w:rFonts w:eastAsia="Calibri" w:cs="Times New Roman"/>
        </w:rPr>
      </w:pPr>
      <w:r w:rsidRPr="00FF31B7">
        <w:rPr>
          <w:rFonts w:eastAsia="Calibri" w:cs="Times New Roman"/>
        </w:rPr>
        <w:t xml:space="preserve">ambalaj olarak kabul edilir. </w:t>
      </w:r>
    </w:p>
    <w:p w:rsidR="00DC04CB" w:rsidRPr="00FF31B7" w:rsidRDefault="00DC04CB" w:rsidP="003A282F">
      <w:pPr>
        <w:spacing w:line="276" w:lineRule="auto"/>
        <w:jc w:val="both"/>
        <w:rPr>
          <w:rFonts w:eastAsia="Calibri" w:cs="Times New Roman"/>
        </w:rPr>
      </w:pPr>
    </w:p>
    <w:p w:rsidR="00DC04CB" w:rsidRPr="00FF31B7" w:rsidRDefault="00C53F3F" w:rsidP="003A282F">
      <w:pPr>
        <w:spacing w:line="276" w:lineRule="auto"/>
        <w:jc w:val="both"/>
        <w:rPr>
          <w:rFonts w:eastAsia="Calibri" w:cs="Times New Roman"/>
        </w:rPr>
      </w:pPr>
      <w:r w:rsidRPr="00FF31B7">
        <w:rPr>
          <w:rFonts w:eastAsia="Calibri" w:cs="Times New Roman"/>
        </w:rPr>
        <w:t>Bu kriterleri sağlamayan malzemeler asıl ürün/eşya/malzemenin orijinal parçası olarak kabul edilirler ve ambalaj olarak tanımlanmazlar</w:t>
      </w:r>
    </w:p>
    <w:p w:rsidR="00DC04CB" w:rsidRPr="00FF31B7" w:rsidRDefault="00DC04CB" w:rsidP="003A282F">
      <w:pPr>
        <w:spacing w:line="276" w:lineRule="auto"/>
        <w:jc w:val="both"/>
        <w:rPr>
          <w:rFonts w:eastAsia="Calibri" w:cs="Times New Roman"/>
        </w:rPr>
      </w:pPr>
    </w:p>
    <w:p w:rsidR="00DC04CB" w:rsidRPr="00FF31B7" w:rsidRDefault="00C53F3F" w:rsidP="003A282F">
      <w:pPr>
        <w:spacing w:line="276" w:lineRule="auto"/>
        <w:rPr>
          <w:rFonts w:eastAsia="Calibri" w:cs="Times New Roman"/>
          <w:b/>
        </w:rPr>
      </w:pPr>
      <w:r w:rsidRPr="00FF31B7">
        <w:rPr>
          <w:rFonts w:eastAsia="Calibri" w:cs="Times New Roman"/>
          <w:i/>
        </w:rPr>
        <w:t>Açıklayıcı örnekler:</w:t>
      </w:r>
    </w:p>
    <w:tbl>
      <w:tblPr>
        <w:tblW w:w="0" w:type="auto"/>
        <w:tblInd w:w="52" w:type="dxa"/>
        <w:tblLayout w:type="fixed"/>
        <w:tblCellMar>
          <w:left w:w="10" w:type="dxa"/>
          <w:right w:w="10" w:type="dxa"/>
        </w:tblCellMar>
        <w:tblLook w:val="0000" w:firstRow="0" w:lastRow="0" w:firstColumn="0" w:lastColumn="0" w:noHBand="0" w:noVBand="0"/>
      </w:tblPr>
      <w:tblGrid>
        <w:gridCol w:w="4883"/>
        <w:gridCol w:w="4108"/>
      </w:tblGrid>
      <w:tr w:rsidR="00DC04CB" w:rsidRPr="00FF31B7">
        <w:tc>
          <w:tcPr>
            <w:tcW w:w="4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C53F3F" w:rsidP="003A282F">
            <w:pPr>
              <w:spacing w:line="276" w:lineRule="auto"/>
              <w:jc w:val="center"/>
              <w:rPr>
                <w:rFonts w:cs="Times New Roman"/>
              </w:rPr>
            </w:pPr>
            <w:r w:rsidRPr="00FF31B7">
              <w:rPr>
                <w:rFonts w:eastAsia="Calibri" w:cs="Times New Roman"/>
                <w:b/>
              </w:rPr>
              <w:t>Ambalaj  (plastik, kağıt, cam, metal, tekstil, kom</w:t>
            </w:r>
            <w:r w:rsidR="003A282F" w:rsidRPr="00FF31B7">
              <w:rPr>
                <w:rFonts w:eastAsia="Calibri" w:cs="Times New Roman"/>
                <w:b/>
              </w:rPr>
              <w:t>pozit vb malzemeden üretilmiş)</w:t>
            </w:r>
          </w:p>
        </w:tc>
        <w:tc>
          <w:tcPr>
            <w:tcW w:w="4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C53F3F" w:rsidP="003A282F">
            <w:pPr>
              <w:spacing w:line="276" w:lineRule="auto"/>
              <w:jc w:val="center"/>
              <w:rPr>
                <w:rFonts w:cs="Times New Roman"/>
              </w:rPr>
            </w:pPr>
            <w:r w:rsidRPr="00FF31B7">
              <w:rPr>
                <w:rFonts w:eastAsia="Calibri" w:cs="Times New Roman"/>
                <w:b/>
              </w:rPr>
              <w:t>Ambalaj değil</w:t>
            </w:r>
          </w:p>
        </w:tc>
      </w:tr>
      <w:tr w:rsidR="00DC04CB" w:rsidRPr="00FF31B7">
        <w:tc>
          <w:tcPr>
            <w:tcW w:w="4883" w:type="dxa"/>
            <w:tcBorders>
              <w:top w:val="single" w:sz="4" w:space="0" w:color="000000"/>
              <w:left w:val="single" w:sz="4" w:space="0" w:color="000000"/>
              <w:bottom w:val="single" w:sz="4" w:space="0" w:color="000000"/>
              <w:right w:val="single" w:sz="4" w:space="0" w:color="000000"/>
            </w:tcBorders>
            <w:shd w:val="clear" w:color="auto" w:fill="FFFFFF"/>
          </w:tcPr>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Şeker kutuları</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CD kutusunu saran film</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Katalog ve dergi poşetleri (içinde dergi veya katalog olan)</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Kek/pasta ile birlikte satılan altlık</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Satış yerinde bir ürünün sunumu için kullanılan etrafı esnek malzeme (ör: plastik film, alüminyum, kağıt) ile sarılı rulolar, borular</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Bitkilerin satışı ve taşınması amacıyla kullanılan çiçek saksıları (bitkinin yaşam süresi boyunca bitki ile kalması amaçlanmayan saksılar)</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Enjeksiyon çözeltileri için cam şişeler</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CD ile birlikte satılan CD kapları (CD’leri muhafaza etmek için kullanılması amaçlananlar hariç)</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Kıyafet ile birlikte satılan kıyafet askıları</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Kibrit kutuları</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Steril bariyer sistemleri (ürünün sterilizasyonunu korumak için gerekli olan poşetler, tepsiler ve malzemeler)</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Kullandıktan sonra boşalan içecek makinelerine ait kapsüller (kahve, kakao, süt ve benzeri)</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Yeniden doldurulabilir çelik gaz tüpleri (yangın söndürücüler hariç)</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Konserve kutuları</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Ekmeğin sarıldığı kağıt, kese, çantalar.</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Yoğurt kapları,</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Cips kutuları,</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Çerez kutu ve ambalajları,</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Deterjan, Sabun ve Şampuan kutu ve paketleri,</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Gıdaya sarılan streç filmler,</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Beyaz eşya ve Mobilya satış ambalajları,</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Hazır gıda satışındaki, poşet, zarf, kese ve kutuları,</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Çimento torbaları,</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Un ve Bakliyat torba ve çuvalları,</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Temizlik kimyasallarının kutuları</w:t>
            </w:r>
          </w:p>
          <w:p w:rsidR="00DC04CB" w:rsidRPr="00FF31B7" w:rsidRDefault="00C53F3F" w:rsidP="003A282F">
            <w:pPr>
              <w:numPr>
                <w:ilvl w:val="0"/>
                <w:numId w:val="8"/>
              </w:numPr>
              <w:spacing w:line="276" w:lineRule="auto"/>
              <w:rPr>
                <w:rFonts w:eastAsia="Calibri" w:cs="Times New Roman"/>
              </w:rPr>
            </w:pPr>
            <w:r w:rsidRPr="00FF31B7">
              <w:rPr>
                <w:rFonts w:eastAsia="Calibri" w:cs="Times New Roman"/>
              </w:rPr>
              <w:t>Kimyasal tank ve konteynerleri</w:t>
            </w:r>
          </w:p>
        </w:tc>
        <w:tc>
          <w:tcPr>
            <w:tcW w:w="4108" w:type="dxa"/>
            <w:tcBorders>
              <w:top w:val="single" w:sz="4" w:space="0" w:color="000000"/>
              <w:left w:val="single" w:sz="4" w:space="0" w:color="000000"/>
              <w:bottom w:val="single" w:sz="4" w:space="0" w:color="000000"/>
              <w:right w:val="single" w:sz="4" w:space="0" w:color="000000"/>
            </w:tcBorders>
            <w:shd w:val="clear" w:color="auto" w:fill="FFFFFF"/>
          </w:tcPr>
          <w:p w:rsidR="00DC04CB" w:rsidRPr="00FF31B7" w:rsidRDefault="00C53F3F" w:rsidP="003A282F">
            <w:pPr>
              <w:numPr>
                <w:ilvl w:val="0"/>
                <w:numId w:val="7"/>
              </w:numPr>
              <w:spacing w:line="276" w:lineRule="auto"/>
              <w:rPr>
                <w:rFonts w:eastAsia="Calibri" w:cs="Times New Roman"/>
              </w:rPr>
            </w:pPr>
            <w:r w:rsidRPr="00FF31B7">
              <w:rPr>
                <w:rFonts w:eastAsia="Calibri" w:cs="Times New Roman"/>
              </w:rPr>
              <w:t>Bitkinin yaşam süresi boyunca bitki ile kalması amaçlanan bitki saksıları</w:t>
            </w:r>
          </w:p>
          <w:p w:rsidR="00DC04CB" w:rsidRPr="00FF31B7" w:rsidRDefault="00C53F3F" w:rsidP="003A282F">
            <w:pPr>
              <w:numPr>
                <w:ilvl w:val="0"/>
                <w:numId w:val="7"/>
              </w:numPr>
              <w:spacing w:line="276" w:lineRule="auto"/>
              <w:rPr>
                <w:rFonts w:eastAsia="Calibri" w:cs="Times New Roman"/>
              </w:rPr>
            </w:pPr>
            <w:r w:rsidRPr="00FF31B7">
              <w:rPr>
                <w:rFonts w:eastAsia="Calibri" w:cs="Times New Roman"/>
              </w:rPr>
              <w:t>Alet çantaları</w:t>
            </w:r>
          </w:p>
          <w:p w:rsidR="00DC04CB" w:rsidRPr="00FF31B7" w:rsidRDefault="00C53F3F" w:rsidP="003A282F">
            <w:pPr>
              <w:numPr>
                <w:ilvl w:val="0"/>
                <w:numId w:val="7"/>
              </w:numPr>
              <w:spacing w:line="276" w:lineRule="auto"/>
              <w:rPr>
                <w:rFonts w:eastAsia="Calibri" w:cs="Times New Roman"/>
              </w:rPr>
            </w:pPr>
            <w:r w:rsidRPr="00FF31B7">
              <w:rPr>
                <w:rFonts w:eastAsia="Calibri" w:cs="Times New Roman"/>
              </w:rPr>
              <w:t>Çay poşetleri</w:t>
            </w:r>
          </w:p>
          <w:p w:rsidR="00DC04CB" w:rsidRPr="00FF31B7" w:rsidRDefault="00C53F3F" w:rsidP="003A282F">
            <w:pPr>
              <w:numPr>
                <w:ilvl w:val="0"/>
                <w:numId w:val="7"/>
              </w:numPr>
              <w:spacing w:line="276" w:lineRule="auto"/>
              <w:rPr>
                <w:rFonts w:eastAsia="Calibri" w:cs="Times New Roman"/>
              </w:rPr>
            </w:pPr>
            <w:r w:rsidRPr="00FF31B7">
              <w:rPr>
                <w:rFonts w:eastAsia="Calibri" w:cs="Times New Roman"/>
              </w:rPr>
              <w:t>Peynirin etrafındaki balmumu tabakası</w:t>
            </w:r>
          </w:p>
          <w:p w:rsidR="00DC04CB" w:rsidRPr="00FF31B7" w:rsidRDefault="00C53F3F" w:rsidP="003A282F">
            <w:pPr>
              <w:numPr>
                <w:ilvl w:val="0"/>
                <w:numId w:val="7"/>
              </w:numPr>
              <w:spacing w:line="276" w:lineRule="auto"/>
              <w:rPr>
                <w:rFonts w:eastAsia="Calibri" w:cs="Times New Roman"/>
              </w:rPr>
            </w:pPr>
            <w:r w:rsidRPr="00FF31B7">
              <w:rPr>
                <w:rFonts w:eastAsia="Calibri" w:cs="Times New Roman"/>
              </w:rPr>
              <w:t>Sucuk, sosis, salam ve benzeri ürünlerin kılıf ve zarları</w:t>
            </w:r>
          </w:p>
          <w:p w:rsidR="00DC04CB" w:rsidRPr="00FF31B7" w:rsidRDefault="00C53F3F" w:rsidP="003A282F">
            <w:pPr>
              <w:numPr>
                <w:ilvl w:val="0"/>
                <w:numId w:val="7"/>
              </w:numPr>
              <w:spacing w:line="276" w:lineRule="auto"/>
              <w:rPr>
                <w:rFonts w:eastAsia="Calibri" w:cs="Times New Roman"/>
              </w:rPr>
            </w:pPr>
            <w:r w:rsidRPr="00FF31B7">
              <w:rPr>
                <w:rFonts w:eastAsia="Calibri" w:cs="Times New Roman"/>
              </w:rPr>
              <w:t>Kıyafetten ayrı satılan kıyafet askıları</w:t>
            </w:r>
          </w:p>
          <w:p w:rsidR="00DC04CB" w:rsidRPr="00FF31B7" w:rsidRDefault="00C53F3F" w:rsidP="003A282F">
            <w:pPr>
              <w:numPr>
                <w:ilvl w:val="0"/>
                <w:numId w:val="7"/>
              </w:numPr>
              <w:spacing w:line="276" w:lineRule="auto"/>
              <w:rPr>
                <w:rFonts w:eastAsia="Calibri" w:cs="Times New Roman"/>
              </w:rPr>
            </w:pPr>
            <w:r w:rsidRPr="00FF31B7">
              <w:rPr>
                <w:rFonts w:eastAsia="Calibri" w:cs="Times New Roman"/>
              </w:rPr>
              <w:t>Kullanıldıktan sonra içinde bulunan kahveyle birlikte atılan içecek makinelerine ait kahve kapsülleri, kahve poşetleri ve filtre kağıtları</w:t>
            </w:r>
          </w:p>
          <w:p w:rsidR="00DC04CB" w:rsidRPr="00FF31B7" w:rsidRDefault="00C53F3F" w:rsidP="003A282F">
            <w:pPr>
              <w:numPr>
                <w:ilvl w:val="0"/>
                <w:numId w:val="7"/>
              </w:numPr>
              <w:spacing w:line="276" w:lineRule="auto"/>
              <w:rPr>
                <w:rFonts w:eastAsia="Calibri" w:cs="Times New Roman"/>
              </w:rPr>
            </w:pPr>
            <w:r w:rsidRPr="00FF31B7">
              <w:rPr>
                <w:rFonts w:eastAsia="Calibri" w:cs="Times New Roman"/>
              </w:rPr>
              <w:t>Yazıcı kartuşları</w:t>
            </w:r>
          </w:p>
          <w:p w:rsidR="00DC04CB" w:rsidRPr="00FF31B7" w:rsidRDefault="00C53F3F" w:rsidP="003A282F">
            <w:pPr>
              <w:numPr>
                <w:ilvl w:val="0"/>
                <w:numId w:val="7"/>
              </w:numPr>
              <w:spacing w:line="276" w:lineRule="auto"/>
              <w:rPr>
                <w:rFonts w:eastAsia="Calibri" w:cs="Times New Roman"/>
              </w:rPr>
            </w:pPr>
            <w:r w:rsidRPr="00FF31B7">
              <w:rPr>
                <w:rFonts w:eastAsia="Calibri" w:cs="Times New Roman"/>
              </w:rPr>
              <w:t>CD, DVD ve video muhafaza etmek için kullanılan kutular (içinde bulunan CD, DVD veya video ile birlikte satılan)</w:t>
            </w:r>
          </w:p>
          <w:p w:rsidR="00DC04CB" w:rsidRPr="00FF31B7" w:rsidRDefault="00C53F3F" w:rsidP="003A282F">
            <w:pPr>
              <w:numPr>
                <w:ilvl w:val="0"/>
                <w:numId w:val="7"/>
              </w:numPr>
              <w:spacing w:line="276" w:lineRule="auto"/>
              <w:rPr>
                <w:rFonts w:eastAsia="Calibri" w:cs="Times New Roman"/>
              </w:rPr>
            </w:pPr>
            <w:r w:rsidRPr="00FF31B7">
              <w:rPr>
                <w:rFonts w:eastAsia="Calibri" w:cs="Times New Roman"/>
              </w:rPr>
              <w:t>CD kapları (boş satılan ve CD muhafaza etmek için kullanılanlar)</w:t>
            </w:r>
          </w:p>
          <w:p w:rsidR="00DC04CB" w:rsidRPr="00FF31B7" w:rsidRDefault="00C53F3F" w:rsidP="003A282F">
            <w:pPr>
              <w:numPr>
                <w:ilvl w:val="0"/>
                <w:numId w:val="7"/>
              </w:numPr>
              <w:spacing w:line="276" w:lineRule="auto"/>
              <w:rPr>
                <w:rFonts w:eastAsia="Calibri" w:cs="Times New Roman"/>
              </w:rPr>
            </w:pPr>
            <w:r w:rsidRPr="00FF31B7">
              <w:rPr>
                <w:rFonts w:eastAsia="Calibri" w:cs="Times New Roman"/>
              </w:rPr>
              <w:t>Deterjan/temizlik maddesi ile birlikte çözünen, eriyen deterjan poşetleri</w:t>
            </w:r>
          </w:p>
          <w:p w:rsidR="00DC04CB" w:rsidRPr="00FF31B7" w:rsidRDefault="00C53F3F" w:rsidP="003A282F">
            <w:pPr>
              <w:numPr>
                <w:ilvl w:val="0"/>
                <w:numId w:val="7"/>
              </w:numPr>
              <w:spacing w:line="276" w:lineRule="auto"/>
              <w:rPr>
                <w:rFonts w:eastAsia="Calibri" w:cs="Times New Roman"/>
              </w:rPr>
            </w:pPr>
            <w:r w:rsidRPr="00FF31B7">
              <w:rPr>
                <w:rFonts w:eastAsia="Calibri" w:cs="Times New Roman"/>
              </w:rPr>
              <w:t>Mum kapları</w:t>
            </w:r>
          </w:p>
          <w:p w:rsidR="00DC04CB" w:rsidRPr="00FF31B7" w:rsidRDefault="00C53F3F" w:rsidP="003A282F">
            <w:pPr>
              <w:numPr>
                <w:ilvl w:val="0"/>
                <w:numId w:val="7"/>
              </w:numPr>
              <w:spacing w:line="276" w:lineRule="auto"/>
              <w:rPr>
                <w:rFonts w:eastAsia="Calibri" w:cs="Times New Roman"/>
              </w:rPr>
            </w:pPr>
            <w:r w:rsidRPr="00FF31B7">
              <w:rPr>
                <w:rFonts w:eastAsia="Calibri" w:cs="Times New Roman"/>
              </w:rPr>
              <w:t>Mekanik el değirmenleri (yeniden doldurulabilir olanlar ör: doldurulabilen baharat değirmenleri)</w:t>
            </w:r>
          </w:p>
          <w:p w:rsidR="00DC04CB" w:rsidRPr="00FF31B7" w:rsidRDefault="00DC04CB" w:rsidP="003A282F">
            <w:pPr>
              <w:spacing w:line="276" w:lineRule="auto"/>
              <w:rPr>
                <w:rFonts w:eastAsia="Calibri" w:cs="Times New Roman"/>
              </w:rPr>
            </w:pPr>
          </w:p>
          <w:p w:rsidR="00DC04CB" w:rsidRPr="00FF31B7" w:rsidRDefault="00DC04CB" w:rsidP="003A282F">
            <w:pPr>
              <w:spacing w:line="276" w:lineRule="auto"/>
              <w:rPr>
                <w:rFonts w:eastAsia="Calibri" w:cs="Times New Roman"/>
              </w:rPr>
            </w:pPr>
          </w:p>
        </w:tc>
      </w:tr>
    </w:tbl>
    <w:p w:rsidR="00DC04CB" w:rsidRPr="00FF31B7" w:rsidRDefault="00DC04CB" w:rsidP="003A282F">
      <w:pPr>
        <w:spacing w:line="276" w:lineRule="auto"/>
        <w:rPr>
          <w:rFonts w:eastAsia="Calibri" w:cs="Times New Roman"/>
          <w:b/>
        </w:rPr>
      </w:pPr>
    </w:p>
    <w:p w:rsidR="003A282F" w:rsidRPr="00FF31B7" w:rsidRDefault="003A282F" w:rsidP="003A282F">
      <w:pPr>
        <w:spacing w:line="276" w:lineRule="auto"/>
        <w:rPr>
          <w:rFonts w:eastAsia="Calibri" w:cs="Times New Roman"/>
          <w:b/>
        </w:rPr>
      </w:pPr>
    </w:p>
    <w:p w:rsidR="00DC04CB" w:rsidRPr="00FF31B7" w:rsidRDefault="00C53F3F" w:rsidP="003A282F">
      <w:pPr>
        <w:spacing w:line="276" w:lineRule="auto"/>
        <w:rPr>
          <w:rFonts w:eastAsia="Calibri" w:cs="Times New Roman"/>
        </w:rPr>
      </w:pPr>
      <w:r w:rsidRPr="00FF31B7">
        <w:rPr>
          <w:rFonts w:eastAsia="Calibri" w:cs="Times New Roman"/>
          <w:b/>
        </w:rPr>
        <w:t>2- Ambalaj tanımına uyan malzemeler;</w:t>
      </w:r>
    </w:p>
    <w:p w:rsidR="00DC04CB" w:rsidRPr="00FF31B7" w:rsidRDefault="00C53F3F" w:rsidP="003A282F">
      <w:pPr>
        <w:pStyle w:val="ListeParagraf1"/>
        <w:numPr>
          <w:ilvl w:val="0"/>
          <w:numId w:val="2"/>
        </w:numPr>
        <w:spacing w:line="276" w:lineRule="auto"/>
        <w:jc w:val="both"/>
        <w:rPr>
          <w:rFonts w:eastAsia="Calibri" w:cs="Times New Roman"/>
        </w:rPr>
      </w:pPr>
      <w:r w:rsidRPr="00FF31B7">
        <w:rPr>
          <w:rFonts w:eastAsia="Calibri" w:cs="Times New Roman"/>
        </w:rPr>
        <w:t>Satış noktalarında, içlerine ürün/eşya/malzeme doldurulmak üzere tasarlanmış ve bu tasarıma uygun olarak kullanılıyor ise,</w:t>
      </w:r>
    </w:p>
    <w:p w:rsidR="00DC04CB" w:rsidRPr="00FF31B7" w:rsidRDefault="00C53F3F" w:rsidP="003A282F">
      <w:pPr>
        <w:pStyle w:val="ListeParagraf1"/>
        <w:numPr>
          <w:ilvl w:val="0"/>
          <w:numId w:val="2"/>
        </w:numPr>
        <w:spacing w:line="276" w:lineRule="auto"/>
        <w:jc w:val="both"/>
        <w:rPr>
          <w:rFonts w:eastAsia="Calibri" w:cs="Times New Roman"/>
        </w:rPr>
      </w:pPr>
      <w:r w:rsidRPr="00FF31B7">
        <w:rPr>
          <w:rFonts w:eastAsia="Calibri" w:cs="Times New Roman"/>
        </w:rPr>
        <w:t>Satış noktalarında satılan ve içlerine ürün/eşya/malzemelerin doldurulması için tasarlanmış ya da söz konusu ürün/eşya/malzeme doldurulmuş halde ise,</w:t>
      </w:r>
    </w:p>
    <w:p w:rsidR="00DC04CB" w:rsidRPr="00FF31B7" w:rsidRDefault="00C53F3F" w:rsidP="003A282F">
      <w:pPr>
        <w:spacing w:line="276" w:lineRule="auto"/>
        <w:jc w:val="both"/>
        <w:rPr>
          <w:rFonts w:eastAsia="Calibri" w:cs="Times New Roman"/>
        </w:rPr>
      </w:pPr>
      <w:r w:rsidRPr="00FF31B7">
        <w:rPr>
          <w:rFonts w:eastAsia="Calibri" w:cs="Times New Roman"/>
        </w:rPr>
        <w:t xml:space="preserve">bunların tek kullanımlık olanları ambalaj olarak kabul edilir. </w:t>
      </w:r>
    </w:p>
    <w:p w:rsidR="00DC04CB" w:rsidRPr="00FF31B7" w:rsidRDefault="00DC04CB" w:rsidP="003A282F">
      <w:pPr>
        <w:spacing w:line="276" w:lineRule="auto"/>
        <w:jc w:val="both"/>
        <w:rPr>
          <w:rFonts w:eastAsia="Calibri" w:cs="Times New Roman"/>
        </w:rPr>
      </w:pPr>
    </w:p>
    <w:p w:rsidR="00DC04CB" w:rsidRPr="00FF31B7" w:rsidRDefault="00C53F3F" w:rsidP="003A282F">
      <w:pPr>
        <w:spacing w:line="276" w:lineRule="auto"/>
        <w:jc w:val="both"/>
        <w:rPr>
          <w:rFonts w:eastAsia="Calibri" w:cs="Times New Roman"/>
        </w:rPr>
      </w:pPr>
      <w:r w:rsidRPr="00FF31B7">
        <w:rPr>
          <w:rFonts w:eastAsia="Calibri" w:cs="Times New Roman"/>
        </w:rPr>
        <w:t>Bu kriterleri sağlamayan veya tekrar tekrar aynı amaçla bağımsız kullanımı mümkün olanlar Orijinal ürün/eşya olarak kabul edilirler ve ambalaj olarak tanımlanmazlar.</w:t>
      </w:r>
    </w:p>
    <w:p w:rsidR="00DC04CB" w:rsidRPr="00FF31B7" w:rsidRDefault="00DC04CB" w:rsidP="003A282F">
      <w:pPr>
        <w:spacing w:line="276" w:lineRule="auto"/>
        <w:jc w:val="both"/>
        <w:rPr>
          <w:rFonts w:eastAsia="Calibri" w:cs="Times New Roman"/>
        </w:rPr>
      </w:pPr>
    </w:p>
    <w:p w:rsidR="00DC04CB" w:rsidRPr="00FF31B7" w:rsidRDefault="00C53F3F" w:rsidP="003A282F">
      <w:pPr>
        <w:spacing w:line="276" w:lineRule="auto"/>
        <w:rPr>
          <w:rFonts w:eastAsia="Calibri" w:cs="Times New Roman"/>
          <w:b/>
        </w:rPr>
      </w:pPr>
      <w:r w:rsidRPr="00FF31B7">
        <w:rPr>
          <w:rFonts w:eastAsia="Calibri" w:cs="Times New Roman"/>
          <w:i/>
        </w:rPr>
        <w:t>Açıklayıcı örnekler:</w:t>
      </w:r>
    </w:p>
    <w:tbl>
      <w:tblPr>
        <w:tblW w:w="0" w:type="auto"/>
        <w:tblInd w:w="36" w:type="dxa"/>
        <w:tblLayout w:type="fixed"/>
        <w:tblCellMar>
          <w:left w:w="10" w:type="dxa"/>
          <w:right w:w="10" w:type="dxa"/>
        </w:tblCellMar>
        <w:tblLook w:val="0000" w:firstRow="0" w:lastRow="0" w:firstColumn="0" w:lastColumn="0" w:noHBand="0" w:noVBand="0"/>
      </w:tblPr>
      <w:tblGrid>
        <w:gridCol w:w="4782"/>
        <w:gridCol w:w="4229"/>
      </w:tblGrid>
      <w:tr w:rsidR="00DC04CB" w:rsidRPr="00FF31B7">
        <w:tc>
          <w:tcPr>
            <w:tcW w:w="4782" w:type="dxa"/>
            <w:tcBorders>
              <w:top w:val="single" w:sz="2" w:space="0" w:color="000000"/>
              <w:left w:val="single" w:sz="2" w:space="0" w:color="000000"/>
              <w:bottom w:val="single" w:sz="2" w:space="0" w:color="000000"/>
            </w:tcBorders>
            <w:shd w:val="clear" w:color="auto" w:fill="FFFFFF"/>
          </w:tcPr>
          <w:p w:rsidR="00DC04CB" w:rsidRPr="00FF31B7" w:rsidRDefault="00C53F3F" w:rsidP="003A282F">
            <w:pPr>
              <w:spacing w:line="276" w:lineRule="auto"/>
              <w:jc w:val="center"/>
              <w:rPr>
                <w:rFonts w:eastAsia="Calibri" w:cs="Times New Roman"/>
                <w:b/>
              </w:rPr>
            </w:pPr>
            <w:r w:rsidRPr="00FF31B7">
              <w:rPr>
                <w:rFonts w:eastAsia="Calibri" w:cs="Times New Roman"/>
                <w:b/>
              </w:rPr>
              <w:t>Ambalaj</w:t>
            </w:r>
          </w:p>
        </w:tc>
        <w:tc>
          <w:tcPr>
            <w:tcW w:w="4229" w:type="dxa"/>
            <w:tcBorders>
              <w:top w:val="single" w:sz="2" w:space="0" w:color="000000"/>
              <w:left w:val="single" w:sz="2" w:space="0" w:color="000000"/>
              <w:bottom w:val="single" w:sz="2" w:space="0" w:color="000000"/>
              <w:right w:val="single" w:sz="2" w:space="0" w:color="000000"/>
            </w:tcBorders>
            <w:shd w:val="clear" w:color="auto" w:fill="FFFFFF"/>
          </w:tcPr>
          <w:p w:rsidR="00DC04CB" w:rsidRPr="00FF31B7" w:rsidRDefault="00C53F3F" w:rsidP="003A282F">
            <w:pPr>
              <w:spacing w:line="276" w:lineRule="auto"/>
              <w:jc w:val="center"/>
              <w:rPr>
                <w:rFonts w:cs="Times New Roman"/>
              </w:rPr>
            </w:pPr>
            <w:r w:rsidRPr="00FF31B7">
              <w:rPr>
                <w:rFonts w:eastAsia="Calibri" w:cs="Times New Roman"/>
                <w:b/>
              </w:rPr>
              <w:t>Ambalaj değil</w:t>
            </w:r>
          </w:p>
        </w:tc>
      </w:tr>
      <w:tr w:rsidR="00DC04CB" w:rsidRPr="00FF31B7">
        <w:trPr>
          <w:trHeight w:val="1"/>
        </w:trPr>
        <w:tc>
          <w:tcPr>
            <w:tcW w:w="4782" w:type="dxa"/>
            <w:tcBorders>
              <w:left w:val="single" w:sz="2" w:space="0" w:color="000000"/>
              <w:bottom w:val="single" w:sz="2" w:space="0" w:color="000000"/>
            </w:tcBorders>
            <w:shd w:val="clear" w:color="auto" w:fill="FFFFFF"/>
          </w:tcPr>
          <w:p w:rsidR="00DC04CB" w:rsidRPr="00FF31B7" w:rsidRDefault="00C53F3F" w:rsidP="003A282F">
            <w:pPr>
              <w:spacing w:line="276" w:lineRule="auto"/>
              <w:rPr>
                <w:rFonts w:eastAsia="Calibri" w:cs="Times New Roman"/>
              </w:rPr>
            </w:pPr>
            <w:r w:rsidRPr="00FF31B7">
              <w:rPr>
                <w:rFonts w:eastAsia="Calibri" w:cs="Times New Roman"/>
              </w:rPr>
              <w:t>Kağıt veya plastik torbalar</w:t>
            </w:r>
          </w:p>
          <w:p w:rsidR="00DC04CB" w:rsidRPr="00FF31B7" w:rsidRDefault="00C53F3F" w:rsidP="003A282F">
            <w:pPr>
              <w:spacing w:line="276" w:lineRule="auto"/>
              <w:rPr>
                <w:rFonts w:eastAsia="Calibri" w:cs="Times New Roman"/>
              </w:rPr>
            </w:pPr>
            <w:r w:rsidRPr="00FF31B7">
              <w:rPr>
                <w:rFonts w:eastAsia="Calibri" w:cs="Times New Roman"/>
              </w:rPr>
              <w:t>Tek kullanımlık tabak ve bardaklar</w:t>
            </w:r>
          </w:p>
          <w:p w:rsidR="00DC04CB" w:rsidRPr="00FF31B7" w:rsidRDefault="00C53F3F" w:rsidP="003A282F">
            <w:pPr>
              <w:spacing w:line="276" w:lineRule="auto"/>
              <w:rPr>
                <w:rFonts w:eastAsia="Calibri" w:cs="Times New Roman"/>
              </w:rPr>
            </w:pPr>
            <w:r w:rsidRPr="00FF31B7">
              <w:rPr>
                <w:rFonts w:eastAsia="Calibri" w:cs="Times New Roman"/>
              </w:rPr>
              <w:t>Yapışkan film,</w:t>
            </w:r>
          </w:p>
          <w:p w:rsidR="00DC04CB" w:rsidRPr="00FF31B7" w:rsidRDefault="00C53F3F" w:rsidP="003A282F">
            <w:pPr>
              <w:spacing w:line="276" w:lineRule="auto"/>
              <w:rPr>
                <w:rFonts w:eastAsia="Calibri" w:cs="Times New Roman"/>
              </w:rPr>
            </w:pPr>
            <w:r w:rsidRPr="00FF31B7">
              <w:rPr>
                <w:rFonts w:eastAsia="Calibri" w:cs="Times New Roman"/>
              </w:rPr>
              <w:t>Sandviç poşetleri,</w:t>
            </w:r>
          </w:p>
          <w:p w:rsidR="00DC04CB" w:rsidRPr="00FF31B7" w:rsidRDefault="00C53F3F" w:rsidP="003A282F">
            <w:pPr>
              <w:spacing w:line="276" w:lineRule="auto"/>
              <w:rPr>
                <w:rFonts w:eastAsia="Calibri" w:cs="Times New Roman"/>
              </w:rPr>
            </w:pPr>
            <w:r w:rsidRPr="00FF31B7">
              <w:rPr>
                <w:rFonts w:eastAsia="Calibri" w:cs="Times New Roman"/>
              </w:rPr>
              <w:t>Alüminyum folyo</w:t>
            </w:r>
          </w:p>
          <w:p w:rsidR="00DC04CB" w:rsidRPr="00FF31B7" w:rsidRDefault="00C53F3F" w:rsidP="003A282F">
            <w:pPr>
              <w:spacing w:line="276" w:lineRule="auto"/>
              <w:rPr>
                <w:rFonts w:eastAsia="Calibri" w:cs="Times New Roman"/>
              </w:rPr>
            </w:pPr>
            <w:r w:rsidRPr="00FF31B7">
              <w:rPr>
                <w:rFonts w:eastAsia="Calibri" w:cs="Times New Roman"/>
              </w:rPr>
              <w:t>Çamaşırhanede/ kuru temizlemede temizlenen kıyafetler için kullanılan plastik poşetler/folyolar</w:t>
            </w:r>
          </w:p>
        </w:tc>
        <w:tc>
          <w:tcPr>
            <w:tcW w:w="4229" w:type="dxa"/>
            <w:tcBorders>
              <w:left w:val="single" w:sz="2" w:space="0" w:color="000000"/>
              <w:bottom w:val="single" w:sz="2" w:space="0" w:color="000000"/>
              <w:right w:val="single" w:sz="2" w:space="0" w:color="000000"/>
            </w:tcBorders>
            <w:shd w:val="clear" w:color="auto" w:fill="FFFFFF"/>
          </w:tcPr>
          <w:p w:rsidR="00DC04CB" w:rsidRPr="00FF31B7" w:rsidRDefault="00C53F3F" w:rsidP="003A282F">
            <w:pPr>
              <w:spacing w:line="276" w:lineRule="auto"/>
              <w:rPr>
                <w:rFonts w:eastAsia="Calibri" w:cs="Times New Roman"/>
              </w:rPr>
            </w:pPr>
            <w:r w:rsidRPr="00FF31B7">
              <w:rPr>
                <w:rFonts w:eastAsia="Calibri" w:cs="Times New Roman"/>
              </w:rPr>
              <w:t>Karıştırıcılar</w:t>
            </w:r>
          </w:p>
          <w:p w:rsidR="00DC04CB" w:rsidRPr="00FF31B7" w:rsidRDefault="00C53F3F" w:rsidP="003A282F">
            <w:pPr>
              <w:spacing w:line="276" w:lineRule="auto"/>
              <w:rPr>
                <w:rFonts w:eastAsia="Calibri" w:cs="Times New Roman"/>
              </w:rPr>
            </w:pPr>
            <w:r w:rsidRPr="00FF31B7">
              <w:rPr>
                <w:rFonts w:eastAsia="Calibri" w:cs="Times New Roman"/>
              </w:rPr>
              <w:t>Tek kullanımlık çatal, bıçak, kaşık</w:t>
            </w:r>
          </w:p>
          <w:p w:rsidR="00DC04CB" w:rsidRPr="00FF31B7" w:rsidRDefault="00C53F3F" w:rsidP="003A282F">
            <w:pPr>
              <w:spacing w:line="276" w:lineRule="auto"/>
              <w:rPr>
                <w:rFonts w:eastAsia="Calibri" w:cs="Times New Roman"/>
              </w:rPr>
            </w:pPr>
            <w:r w:rsidRPr="00FF31B7">
              <w:rPr>
                <w:rFonts w:eastAsia="Calibri" w:cs="Times New Roman"/>
              </w:rPr>
              <w:t>Paketleme kağıdı (ayrı satılan)</w:t>
            </w:r>
          </w:p>
          <w:p w:rsidR="00DC04CB" w:rsidRPr="00FF31B7" w:rsidRDefault="00C53F3F" w:rsidP="003A282F">
            <w:pPr>
              <w:spacing w:line="276" w:lineRule="auto"/>
              <w:rPr>
                <w:rFonts w:eastAsia="Calibri" w:cs="Times New Roman"/>
              </w:rPr>
            </w:pPr>
            <w:r w:rsidRPr="00FF31B7">
              <w:rPr>
                <w:rFonts w:eastAsia="Calibri" w:cs="Times New Roman"/>
              </w:rPr>
              <w:t>Kağıt pişirme kapları (ayrı satılan)</w:t>
            </w:r>
          </w:p>
          <w:p w:rsidR="00DC04CB" w:rsidRPr="00FF31B7" w:rsidRDefault="00C53F3F" w:rsidP="003A282F">
            <w:pPr>
              <w:spacing w:line="276" w:lineRule="auto"/>
              <w:rPr>
                <w:rFonts w:cs="Times New Roman"/>
              </w:rPr>
            </w:pPr>
            <w:r w:rsidRPr="00FF31B7">
              <w:rPr>
                <w:rFonts w:eastAsia="Calibri" w:cs="Times New Roman"/>
              </w:rPr>
              <w:t>Kek/pasta altlıkları (kek/pasta olmadan satılan)</w:t>
            </w:r>
          </w:p>
        </w:tc>
      </w:tr>
    </w:tbl>
    <w:p w:rsidR="00DC04CB" w:rsidRPr="00FF31B7" w:rsidRDefault="00DC04CB" w:rsidP="003A282F">
      <w:pPr>
        <w:spacing w:line="276" w:lineRule="auto"/>
        <w:rPr>
          <w:rFonts w:eastAsia="Calibri" w:cs="Times New Roman"/>
        </w:rPr>
      </w:pPr>
    </w:p>
    <w:p w:rsidR="003A282F" w:rsidRPr="00FF31B7" w:rsidRDefault="003A282F" w:rsidP="003A282F">
      <w:pPr>
        <w:spacing w:line="276" w:lineRule="auto"/>
        <w:rPr>
          <w:rFonts w:eastAsia="Calibri" w:cs="Times New Roman"/>
        </w:rPr>
      </w:pPr>
    </w:p>
    <w:p w:rsidR="00DC04CB" w:rsidRPr="00FF31B7" w:rsidRDefault="00C53F3F" w:rsidP="003A282F">
      <w:pPr>
        <w:spacing w:line="276" w:lineRule="auto"/>
        <w:rPr>
          <w:rFonts w:eastAsia="Calibri" w:cs="Times New Roman"/>
        </w:rPr>
      </w:pPr>
      <w:r w:rsidRPr="00FF31B7">
        <w:rPr>
          <w:rFonts w:eastAsia="Calibri" w:cs="Times New Roman"/>
          <w:b/>
        </w:rPr>
        <w:t>3- Ambalaj tanımına uyan malzemeler;</w:t>
      </w:r>
    </w:p>
    <w:p w:rsidR="00DC04CB" w:rsidRPr="00FF31B7" w:rsidRDefault="00C53F3F" w:rsidP="003A282F">
      <w:pPr>
        <w:pStyle w:val="ListeParagraf1"/>
        <w:numPr>
          <w:ilvl w:val="0"/>
          <w:numId w:val="3"/>
        </w:numPr>
        <w:spacing w:line="276" w:lineRule="auto"/>
        <w:jc w:val="both"/>
        <w:rPr>
          <w:rFonts w:eastAsia="Calibri" w:cs="Times New Roman"/>
        </w:rPr>
      </w:pPr>
      <w:r w:rsidRPr="00FF31B7">
        <w:rPr>
          <w:rFonts w:eastAsia="Calibri" w:cs="Times New Roman"/>
        </w:rPr>
        <w:t>Herhangi bir ambalajın bileşeni ve /veya ambalajın destekleyicisi ve/veya yardımcı parçası olarak ambalaj ile bütünleşik durumda ise,</w:t>
      </w:r>
    </w:p>
    <w:p w:rsidR="00DC04CB" w:rsidRPr="00FF31B7" w:rsidRDefault="00C53F3F" w:rsidP="003A282F">
      <w:pPr>
        <w:pStyle w:val="ListeParagraf1"/>
        <w:numPr>
          <w:ilvl w:val="0"/>
          <w:numId w:val="3"/>
        </w:numPr>
        <w:spacing w:line="276" w:lineRule="auto"/>
        <w:jc w:val="both"/>
        <w:rPr>
          <w:rFonts w:eastAsia="Calibri" w:cs="Times New Roman"/>
        </w:rPr>
      </w:pPr>
      <w:r w:rsidRPr="00FF31B7">
        <w:rPr>
          <w:rFonts w:eastAsia="Calibri" w:cs="Times New Roman"/>
        </w:rPr>
        <w:t>Herhangi bir ürüne/eşyaya doğrudan asılmış ya da takılmış halde ise,</w:t>
      </w:r>
    </w:p>
    <w:p w:rsidR="00DC04CB" w:rsidRPr="00FF31B7" w:rsidRDefault="00C53F3F" w:rsidP="003A282F">
      <w:pPr>
        <w:spacing w:line="276" w:lineRule="auto"/>
        <w:jc w:val="both"/>
        <w:rPr>
          <w:rFonts w:eastAsia="Calibri" w:cs="Times New Roman"/>
        </w:rPr>
      </w:pPr>
      <w:r w:rsidRPr="00FF31B7">
        <w:rPr>
          <w:rFonts w:eastAsia="Calibri" w:cs="Times New Roman"/>
        </w:rPr>
        <w:t xml:space="preserve">ambalaj olarak kabul edilirler. </w:t>
      </w:r>
    </w:p>
    <w:p w:rsidR="00DC04CB" w:rsidRPr="00FF31B7" w:rsidRDefault="00DC04CB" w:rsidP="003A282F">
      <w:pPr>
        <w:spacing w:line="276" w:lineRule="auto"/>
        <w:jc w:val="both"/>
        <w:rPr>
          <w:rFonts w:eastAsia="Calibri" w:cs="Times New Roman"/>
        </w:rPr>
      </w:pPr>
    </w:p>
    <w:p w:rsidR="00DC04CB" w:rsidRPr="00FF31B7" w:rsidRDefault="00C53F3F" w:rsidP="003A282F">
      <w:pPr>
        <w:spacing w:line="276" w:lineRule="auto"/>
        <w:jc w:val="both"/>
        <w:rPr>
          <w:rFonts w:eastAsia="Calibri" w:cs="Times New Roman"/>
        </w:rPr>
      </w:pPr>
      <w:r w:rsidRPr="00FF31B7">
        <w:rPr>
          <w:rFonts w:eastAsia="Calibri" w:cs="Times New Roman"/>
        </w:rPr>
        <w:t xml:space="preserve">Bunlardan, ürünün/eşyanın ayrılmaz bir parçası olarak ürün ile birlikte kullanılanlar ve o ürün ile birlikte tüketilip, bertaraf edilenler </w:t>
      </w:r>
      <w:r w:rsidR="009D2534" w:rsidRPr="00FF31B7">
        <w:rPr>
          <w:rFonts w:eastAsia="Calibri" w:cs="Times New Roman"/>
        </w:rPr>
        <w:t xml:space="preserve">orijinal </w:t>
      </w:r>
      <w:r w:rsidRPr="00FF31B7">
        <w:rPr>
          <w:rFonts w:eastAsia="Calibri" w:cs="Times New Roman"/>
        </w:rPr>
        <w:t>eşya/parça olarak kabul edilirler ve ambalaj olarak tanımlanmazlar</w:t>
      </w:r>
      <w:r w:rsidR="009D2534" w:rsidRPr="00FF31B7">
        <w:rPr>
          <w:rFonts w:eastAsia="Calibri" w:cs="Times New Roman"/>
        </w:rPr>
        <w:t>.</w:t>
      </w:r>
    </w:p>
    <w:p w:rsidR="00DC04CB" w:rsidRPr="00FF31B7" w:rsidRDefault="00DC04CB" w:rsidP="003A282F">
      <w:pPr>
        <w:spacing w:line="276" w:lineRule="auto"/>
        <w:jc w:val="both"/>
        <w:rPr>
          <w:rFonts w:eastAsia="Calibri" w:cs="Times New Roman"/>
        </w:rPr>
      </w:pPr>
    </w:p>
    <w:p w:rsidR="00DC04CB" w:rsidRPr="00FF31B7" w:rsidRDefault="00C53F3F" w:rsidP="003A282F">
      <w:pPr>
        <w:spacing w:line="276" w:lineRule="auto"/>
        <w:rPr>
          <w:rFonts w:eastAsia="Calibri" w:cs="Times New Roman"/>
          <w:b/>
        </w:rPr>
      </w:pPr>
      <w:r w:rsidRPr="00FF31B7">
        <w:rPr>
          <w:rFonts w:eastAsia="Calibri" w:cs="Times New Roman"/>
          <w:i/>
        </w:rPr>
        <w:t>Açıklayıcı örnekler:</w:t>
      </w:r>
    </w:p>
    <w:tbl>
      <w:tblPr>
        <w:tblW w:w="0" w:type="auto"/>
        <w:tblInd w:w="36" w:type="dxa"/>
        <w:tblLayout w:type="fixed"/>
        <w:tblCellMar>
          <w:left w:w="10" w:type="dxa"/>
          <w:right w:w="10" w:type="dxa"/>
        </w:tblCellMar>
        <w:tblLook w:val="0000" w:firstRow="0" w:lastRow="0" w:firstColumn="0" w:lastColumn="0" w:noHBand="0" w:noVBand="0"/>
      </w:tblPr>
      <w:tblGrid>
        <w:gridCol w:w="1627"/>
        <w:gridCol w:w="5780"/>
        <w:gridCol w:w="1605"/>
      </w:tblGrid>
      <w:tr w:rsidR="00DC04CB" w:rsidRPr="00FF31B7">
        <w:tc>
          <w:tcPr>
            <w:tcW w:w="1627" w:type="dxa"/>
            <w:tcBorders>
              <w:top w:val="single" w:sz="2" w:space="0" w:color="000000"/>
              <w:left w:val="single" w:sz="2" w:space="0" w:color="000000"/>
              <w:bottom w:val="single" w:sz="2" w:space="0" w:color="000000"/>
            </w:tcBorders>
            <w:shd w:val="clear" w:color="auto" w:fill="FFFFFF"/>
          </w:tcPr>
          <w:p w:rsidR="00DC04CB" w:rsidRPr="00FF31B7" w:rsidRDefault="00C53F3F" w:rsidP="003A282F">
            <w:pPr>
              <w:spacing w:line="276" w:lineRule="auto"/>
              <w:jc w:val="center"/>
              <w:rPr>
                <w:rFonts w:eastAsia="Calibri" w:cs="Times New Roman"/>
                <w:b/>
              </w:rPr>
            </w:pPr>
            <w:r w:rsidRPr="00FF31B7">
              <w:rPr>
                <w:rFonts w:eastAsia="Calibri" w:cs="Times New Roman"/>
                <w:b/>
              </w:rPr>
              <w:t>Ambalaj</w:t>
            </w:r>
          </w:p>
        </w:tc>
        <w:tc>
          <w:tcPr>
            <w:tcW w:w="5780" w:type="dxa"/>
            <w:tcBorders>
              <w:top w:val="single" w:sz="2" w:space="0" w:color="000000"/>
              <w:left w:val="single" w:sz="2" w:space="0" w:color="000000"/>
              <w:bottom w:val="single" w:sz="2" w:space="0" w:color="000000"/>
            </w:tcBorders>
            <w:shd w:val="clear" w:color="auto" w:fill="FFFFFF"/>
          </w:tcPr>
          <w:p w:rsidR="00DC04CB" w:rsidRPr="00FF31B7" w:rsidRDefault="00C53F3F" w:rsidP="003A282F">
            <w:pPr>
              <w:spacing w:line="276" w:lineRule="auto"/>
              <w:jc w:val="center"/>
              <w:rPr>
                <w:rFonts w:eastAsia="Calibri" w:cs="Times New Roman"/>
                <w:b/>
              </w:rPr>
            </w:pPr>
            <w:r w:rsidRPr="00FF31B7">
              <w:rPr>
                <w:rFonts w:eastAsia="Calibri" w:cs="Times New Roman"/>
                <w:b/>
              </w:rPr>
              <w:t>Ambalaj</w:t>
            </w:r>
          </w:p>
          <w:p w:rsidR="00DC04CB" w:rsidRPr="00FF31B7" w:rsidRDefault="00C53F3F" w:rsidP="003A282F">
            <w:pPr>
              <w:spacing w:line="276" w:lineRule="auto"/>
              <w:jc w:val="center"/>
              <w:rPr>
                <w:rFonts w:eastAsia="Calibri" w:cs="Times New Roman"/>
                <w:b/>
              </w:rPr>
            </w:pPr>
            <w:r w:rsidRPr="00FF31B7">
              <w:rPr>
                <w:rFonts w:eastAsia="Calibri" w:cs="Times New Roman"/>
                <w:b/>
              </w:rPr>
              <w:t>( Ambalaj ile bütünleşik)</w:t>
            </w:r>
          </w:p>
        </w:tc>
        <w:tc>
          <w:tcPr>
            <w:tcW w:w="1605" w:type="dxa"/>
            <w:tcBorders>
              <w:top w:val="single" w:sz="2" w:space="0" w:color="000000"/>
              <w:left w:val="single" w:sz="2" w:space="0" w:color="000000"/>
              <w:bottom w:val="single" w:sz="2" w:space="0" w:color="000000"/>
              <w:right w:val="single" w:sz="2" w:space="0" w:color="000000"/>
            </w:tcBorders>
            <w:shd w:val="clear" w:color="auto" w:fill="FFFFFF"/>
          </w:tcPr>
          <w:p w:rsidR="00DC04CB" w:rsidRPr="00FF31B7" w:rsidRDefault="00C53F3F" w:rsidP="003A282F">
            <w:pPr>
              <w:spacing w:line="276" w:lineRule="auto"/>
              <w:jc w:val="center"/>
              <w:rPr>
                <w:rFonts w:cs="Times New Roman"/>
              </w:rPr>
            </w:pPr>
            <w:r w:rsidRPr="00FF31B7">
              <w:rPr>
                <w:rFonts w:eastAsia="Calibri" w:cs="Times New Roman"/>
                <w:b/>
              </w:rPr>
              <w:t>Ambalaj değil</w:t>
            </w:r>
          </w:p>
        </w:tc>
      </w:tr>
      <w:tr w:rsidR="00DC04CB" w:rsidRPr="00FF31B7">
        <w:trPr>
          <w:trHeight w:val="1"/>
        </w:trPr>
        <w:tc>
          <w:tcPr>
            <w:tcW w:w="1627" w:type="dxa"/>
            <w:tcBorders>
              <w:left w:val="single" w:sz="2" w:space="0" w:color="000000"/>
              <w:bottom w:val="single" w:sz="2" w:space="0" w:color="000000"/>
            </w:tcBorders>
            <w:shd w:val="clear" w:color="auto" w:fill="FFFFFF"/>
          </w:tcPr>
          <w:p w:rsidR="00DC04CB" w:rsidRPr="00FF31B7" w:rsidRDefault="00C53F3F" w:rsidP="003A282F">
            <w:pPr>
              <w:spacing w:line="276" w:lineRule="auto"/>
              <w:rPr>
                <w:rFonts w:eastAsia="Calibri" w:cs="Times New Roman"/>
              </w:rPr>
            </w:pPr>
            <w:r w:rsidRPr="00FF31B7">
              <w:rPr>
                <w:rFonts w:eastAsia="Calibri" w:cs="Times New Roman"/>
              </w:rPr>
              <w:t>Ürüne doğrudan asılan ya da takılan etiketler</w:t>
            </w:r>
          </w:p>
        </w:tc>
        <w:tc>
          <w:tcPr>
            <w:tcW w:w="5780" w:type="dxa"/>
            <w:tcBorders>
              <w:left w:val="single" w:sz="2" w:space="0" w:color="000000"/>
              <w:bottom w:val="single" w:sz="2" w:space="0" w:color="000000"/>
            </w:tcBorders>
            <w:shd w:val="clear" w:color="auto" w:fill="FFFFFF"/>
          </w:tcPr>
          <w:p w:rsidR="00DC04CB" w:rsidRPr="00FF31B7" w:rsidRDefault="00C53F3F" w:rsidP="003A282F">
            <w:pPr>
              <w:spacing w:line="276" w:lineRule="auto"/>
              <w:rPr>
                <w:rFonts w:eastAsia="Calibri" w:cs="Times New Roman"/>
              </w:rPr>
            </w:pPr>
            <w:r w:rsidRPr="00FF31B7">
              <w:rPr>
                <w:rFonts w:eastAsia="Calibri" w:cs="Times New Roman"/>
              </w:rPr>
              <w:t>Kapağın bir kısmını oluşturan rimel fırçası</w:t>
            </w:r>
          </w:p>
          <w:p w:rsidR="00DC04CB" w:rsidRPr="00FF31B7" w:rsidRDefault="00C53F3F" w:rsidP="003A282F">
            <w:pPr>
              <w:spacing w:line="276" w:lineRule="auto"/>
              <w:rPr>
                <w:rFonts w:eastAsia="Calibri" w:cs="Times New Roman"/>
              </w:rPr>
            </w:pPr>
            <w:r w:rsidRPr="00FF31B7">
              <w:rPr>
                <w:rFonts w:eastAsia="Calibri" w:cs="Times New Roman"/>
              </w:rPr>
              <w:t>Ambalaja takılan yapışkan etiketler</w:t>
            </w:r>
          </w:p>
          <w:p w:rsidR="00DC04CB" w:rsidRPr="00FF31B7" w:rsidRDefault="00C53F3F" w:rsidP="003A282F">
            <w:pPr>
              <w:spacing w:line="276" w:lineRule="auto"/>
              <w:rPr>
                <w:rFonts w:eastAsia="Calibri" w:cs="Times New Roman"/>
              </w:rPr>
            </w:pPr>
            <w:r w:rsidRPr="00FF31B7">
              <w:rPr>
                <w:rFonts w:eastAsia="Calibri" w:cs="Times New Roman"/>
              </w:rPr>
              <w:t>Zımba</w:t>
            </w:r>
          </w:p>
          <w:p w:rsidR="00DC04CB" w:rsidRPr="00FF31B7" w:rsidRDefault="00C53F3F" w:rsidP="003A282F">
            <w:pPr>
              <w:spacing w:line="276" w:lineRule="auto"/>
              <w:rPr>
                <w:rFonts w:eastAsia="Calibri" w:cs="Times New Roman"/>
              </w:rPr>
            </w:pPr>
            <w:r w:rsidRPr="00FF31B7">
              <w:rPr>
                <w:rFonts w:eastAsia="Calibri" w:cs="Times New Roman"/>
              </w:rPr>
              <w:t>Plastik kılıflar</w:t>
            </w:r>
          </w:p>
          <w:p w:rsidR="00DC04CB" w:rsidRPr="00FF31B7" w:rsidRDefault="00C53F3F" w:rsidP="003A282F">
            <w:pPr>
              <w:spacing w:line="276" w:lineRule="auto"/>
              <w:rPr>
                <w:rFonts w:eastAsia="Calibri" w:cs="Times New Roman"/>
              </w:rPr>
            </w:pPr>
            <w:r w:rsidRPr="00FF31B7">
              <w:rPr>
                <w:rFonts w:eastAsia="Calibri" w:cs="Times New Roman"/>
              </w:rPr>
              <w:t>Deterjan kaplarında kapağın bir kısmını oluşturan doz ölçme araçları</w:t>
            </w:r>
          </w:p>
          <w:p w:rsidR="00DC04CB" w:rsidRPr="00FF31B7" w:rsidRDefault="00C53F3F" w:rsidP="003A282F">
            <w:pPr>
              <w:spacing w:line="276" w:lineRule="auto"/>
              <w:rPr>
                <w:rFonts w:eastAsia="Calibri" w:cs="Times New Roman"/>
              </w:rPr>
            </w:pPr>
            <w:r w:rsidRPr="00FF31B7">
              <w:rPr>
                <w:rFonts w:eastAsia="Calibri" w:cs="Times New Roman"/>
              </w:rPr>
              <w:t>Mekanik el değirmenleri (ürünle dolu, yeniden doldurulmayan, ör: baharat ile dolu baharat değirmenleri)</w:t>
            </w:r>
          </w:p>
        </w:tc>
        <w:tc>
          <w:tcPr>
            <w:tcW w:w="1605" w:type="dxa"/>
            <w:tcBorders>
              <w:left w:val="single" w:sz="2" w:space="0" w:color="000000"/>
              <w:bottom w:val="single" w:sz="2" w:space="0" w:color="000000"/>
              <w:right w:val="single" w:sz="2" w:space="0" w:color="000000"/>
            </w:tcBorders>
            <w:shd w:val="clear" w:color="auto" w:fill="FFFFFF"/>
          </w:tcPr>
          <w:p w:rsidR="00DC04CB" w:rsidRPr="00FF31B7" w:rsidRDefault="00C53F3F" w:rsidP="003A282F">
            <w:pPr>
              <w:spacing w:line="276" w:lineRule="auto"/>
              <w:rPr>
                <w:rFonts w:cs="Times New Roman"/>
              </w:rPr>
            </w:pPr>
            <w:r w:rsidRPr="00FF31B7">
              <w:rPr>
                <w:rFonts w:eastAsia="Calibri" w:cs="Times New Roman"/>
              </w:rPr>
              <w:t>Radyo frekanslı tanımlama (RFID) etiketi</w:t>
            </w:r>
          </w:p>
        </w:tc>
      </w:tr>
    </w:tbl>
    <w:p w:rsidR="00DC04CB" w:rsidRPr="00FF31B7" w:rsidRDefault="00DC04CB" w:rsidP="003A282F">
      <w:pPr>
        <w:spacing w:line="276" w:lineRule="auto"/>
        <w:rPr>
          <w:rFonts w:eastAsia="Calibri" w:cs="Times New Roman"/>
        </w:rPr>
      </w:pPr>
    </w:p>
    <w:p w:rsidR="00DC04CB" w:rsidRPr="00FF31B7" w:rsidRDefault="00C53F3F" w:rsidP="003A282F">
      <w:pPr>
        <w:spacing w:line="276" w:lineRule="auto"/>
        <w:jc w:val="both"/>
        <w:rPr>
          <w:rFonts w:eastAsia="Calibri" w:cs="Times New Roman"/>
        </w:rPr>
      </w:pPr>
      <w:r w:rsidRPr="00FF31B7">
        <w:rPr>
          <w:rFonts w:eastAsia="Calibri" w:cs="Times New Roman"/>
        </w:rPr>
        <w:t>4- Ambalaj tanımına uyan malzemelerden; Ambalaj Atıklarının Kontrolü Yönetmeliği uygulamaları kapsamında; iç ambalaj, birincil-ikincil-üçüncül ambalaj, dış ambalaj, nakliye ambalajı, grup ambalajı, satış ambalajı vb. olarak yapılan tanımlamalara uyan bütün ürün/eşya/malzemeler ambalaj olarak değerlendirilir.</w:t>
      </w:r>
    </w:p>
    <w:p w:rsidR="00DC04CB" w:rsidRPr="00FF31B7" w:rsidRDefault="00C53F3F" w:rsidP="003A282F">
      <w:pPr>
        <w:spacing w:line="276" w:lineRule="auto"/>
        <w:jc w:val="both"/>
        <w:rPr>
          <w:rFonts w:eastAsia="Calibri" w:cs="Times New Roman"/>
        </w:rPr>
      </w:pPr>
      <w:r w:rsidRPr="00FF31B7">
        <w:rPr>
          <w:rFonts w:eastAsia="Calibri" w:cs="Times New Roman"/>
        </w:rPr>
        <w:t xml:space="preserve">5- Ürünlerin nihai kullanıcı veya tüketicilere ulaştırılmasında en küçük satış birimi oluşturmaya uygun olarak yapılan, ürünle doğrudan veya kısmen temas halinde olan ambalajlar orijinal parçaları ile birlikte birincil ambalaj (satış ambalajı)  olarak tanımlanır. </w:t>
      </w:r>
    </w:p>
    <w:p w:rsidR="00DC04CB" w:rsidRPr="00FF31B7" w:rsidRDefault="00C53F3F" w:rsidP="003A282F">
      <w:pPr>
        <w:spacing w:line="276" w:lineRule="auto"/>
        <w:jc w:val="both"/>
        <w:rPr>
          <w:rFonts w:eastAsia="Calibri" w:cs="Times New Roman"/>
        </w:rPr>
      </w:pPr>
      <w:r w:rsidRPr="00FF31B7">
        <w:rPr>
          <w:rFonts w:eastAsia="Calibri" w:cs="Times New Roman"/>
        </w:rPr>
        <w:t>6- Birden fazla sayıda birincil ambalajlı ürünü bir arada tutacak şekilde tasarlanmış, ayrıldığında/çıkarıldığında ürünün herhangi bir özelliğinin değişmesine neden olmayan ambalajlar ikincil ambalaj (grup ambalajı) olarak tanımlanır.</w:t>
      </w:r>
    </w:p>
    <w:p w:rsidR="00DC04CB" w:rsidRPr="00FF31B7" w:rsidRDefault="00C53F3F" w:rsidP="003A282F">
      <w:pPr>
        <w:spacing w:line="276" w:lineRule="auto"/>
        <w:jc w:val="both"/>
        <w:rPr>
          <w:rFonts w:eastAsia="Calibri" w:cs="Times New Roman"/>
        </w:rPr>
      </w:pPr>
      <w:r w:rsidRPr="00FF31B7">
        <w:rPr>
          <w:rFonts w:eastAsia="Calibri" w:cs="Times New Roman"/>
        </w:rPr>
        <w:t>7- İçilebilir özellikte olan ve içecek olarak tüketime sunulan; su ve süt ile bunların işlenmesi sonucu hazırlanan gazlı veya gazsız içecekler, meyveli içecek, aromalı içecek, meyveli şurup, aromalı şurup, meyveli doğal mineralli içecek, aromalı doğal mineralli içecek, yapay soda, kola, tonik, aromalı su, enerji içecekleri, sporcu içecekleri ve distile/damıtma yoluyla elde edilenler dahil alkollü içkilerin ambalajları içecek ambalajı olarak tanımlanır.</w:t>
      </w:r>
    </w:p>
    <w:p w:rsidR="00DC04CB" w:rsidRPr="00FF31B7" w:rsidRDefault="00C53F3F" w:rsidP="003A282F">
      <w:pPr>
        <w:spacing w:line="276" w:lineRule="auto"/>
        <w:jc w:val="both"/>
        <w:rPr>
          <w:rFonts w:eastAsia="Calibri" w:cs="Times New Roman"/>
        </w:rPr>
      </w:pPr>
      <w:r w:rsidRPr="00FF31B7">
        <w:rPr>
          <w:rFonts w:eastAsia="Calibri" w:cs="Times New Roman"/>
        </w:rPr>
        <w:t>8- İçecek ambalajlarından birincil (satış) ambalajı tanımına uyan ambalajların etiket, kapak ve mantar gibi orijinal eşya/parça olarak tanımlanan kısımları birincil ambalaj tanımı içinde değerlendirilir.</w:t>
      </w:r>
    </w:p>
    <w:p w:rsidR="00DC04CB" w:rsidRPr="00FF31B7" w:rsidRDefault="00DC04CB" w:rsidP="003A282F">
      <w:pPr>
        <w:spacing w:line="276" w:lineRule="auto"/>
        <w:jc w:val="center"/>
        <w:rPr>
          <w:rFonts w:eastAsia="Calibri" w:cs="Times New Roman"/>
          <w:b/>
        </w:rPr>
      </w:pPr>
    </w:p>
    <w:p w:rsidR="003A282F" w:rsidRPr="00FF31B7" w:rsidRDefault="003A282F" w:rsidP="003A282F">
      <w:pPr>
        <w:widowControl/>
        <w:suppressAutoHyphens w:val="0"/>
        <w:spacing w:line="276" w:lineRule="auto"/>
        <w:rPr>
          <w:rFonts w:eastAsia="Calibri" w:cs="Times New Roman"/>
          <w:b/>
        </w:rPr>
      </w:pPr>
      <w:r w:rsidRPr="00FF31B7">
        <w:rPr>
          <w:rFonts w:eastAsia="Calibri" w:cs="Times New Roman"/>
          <w:b/>
        </w:rPr>
        <w:br w:type="page"/>
      </w:r>
    </w:p>
    <w:p w:rsidR="00DC04CB" w:rsidRPr="00FF31B7" w:rsidRDefault="003A282F" w:rsidP="003A282F">
      <w:pPr>
        <w:spacing w:line="276" w:lineRule="auto"/>
        <w:jc w:val="center"/>
        <w:rPr>
          <w:rFonts w:eastAsia="Calibri" w:cs="Times New Roman"/>
          <w:b/>
        </w:rPr>
      </w:pPr>
      <w:r w:rsidRPr="00FF31B7">
        <w:rPr>
          <w:rFonts w:eastAsia="Calibri" w:cs="Times New Roman"/>
          <w:b/>
        </w:rPr>
        <w:t>EK-2</w:t>
      </w:r>
    </w:p>
    <w:p w:rsidR="00DC04CB" w:rsidRPr="00FF31B7" w:rsidRDefault="00C53F3F" w:rsidP="003A282F">
      <w:pPr>
        <w:spacing w:line="276" w:lineRule="auto"/>
        <w:jc w:val="center"/>
        <w:rPr>
          <w:rFonts w:eastAsia="Calibri" w:cs="Times New Roman"/>
        </w:rPr>
      </w:pPr>
      <w:r w:rsidRPr="00FF31B7">
        <w:rPr>
          <w:rFonts w:eastAsia="Calibri" w:cs="Times New Roman"/>
          <w:b/>
        </w:rPr>
        <w:t>BİTKİSEL YAĞLAR İÇİN GERİ KAZANIM KATILIM PAYLARININ BELİRLENMESİ</w:t>
      </w:r>
    </w:p>
    <w:p w:rsidR="00DC04CB" w:rsidRPr="00FF31B7" w:rsidRDefault="00DC04CB" w:rsidP="003A282F">
      <w:pPr>
        <w:spacing w:line="276" w:lineRule="auto"/>
        <w:jc w:val="both"/>
        <w:rPr>
          <w:rFonts w:eastAsia="Calibri" w:cs="Times New Roman"/>
        </w:rPr>
      </w:pPr>
    </w:p>
    <w:p w:rsidR="00DC04CB" w:rsidRPr="00FF31B7" w:rsidRDefault="00C53F3F" w:rsidP="003A282F">
      <w:pPr>
        <w:spacing w:line="276" w:lineRule="auto"/>
        <w:jc w:val="both"/>
        <w:rPr>
          <w:rFonts w:eastAsia="Calibri" w:cs="Times New Roman"/>
        </w:rPr>
      </w:pPr>
      <w:r w:rsidRPr="00FF31B7">
        <w:rPr>
          <w:rFonts w:eastAsia="Calibri" w:cs="Times New Roman"/>
        </w:rPr>
        <w:t>1- Geri Kazanım Katılım Payı uygulamasına tabi olan bitkisel yağların belirlenmesinde bu Yönetmelikte yer alan bitkisel yağ tanımı esas alınmak sureti ile aşağıda verilen örnekler üzerinden değerlendirme yapılır.</w:t>
      </w:r>
    </w:p>
    <w:p w:rsidR="00DC04CB" w:rsidRPr="00FF31B7" w:rsidRDefault="00DC04CB" w:rsidP="003A282F">
      <w:pPr>
        <w:spacing w:line="276" w:lineRule="auto"/>
        <w:jc w:val="both"/>
        <w:rPr>
          <w:rFonts w:eastAsia="Calibri" w:cs="Times New Roman"/>
        </w:rPr>
      </w:pPr>
    </w:p>
    <w:p w:rsidR="00DC04CB" w:rsidRPr="00FF31B7" w:rsidRDefault="00C53F3F" w:rsidP="003A282F">
      <w:pPr>
        <w:spacing w:line="276" w:lineRule="auto"/>
        <w:jc w:val="both"/>
        <w:rPr>
          <w:rFonts w:cs="Times New Roman"/>
          <w:i/>
        </w:rPr>
      </w:pPr>
      <w:r w:rsidRPr="00FF31B7">
        <w:rPr>
          <w:rFonts w:eastAsia="Calibri" w:cs="Times New Roman"/>
          <w:i/>
        </w:rPr>
        <w:t xml:space="preserve"> Bitkisel yağ tanımına uyan örnek ürünler;</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Zeytinyağı</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Prina Yağı</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Palm Yağı</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Süper olein</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Ayçiçeği Tohumu Yağı</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Aspir Yağı</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Pamuk Tohumu Yağı</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Hindistan Cevizi(Kopra) Yağı</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Palm çekirdeği yağı</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Babassu Yağı</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Rep, Kolza Yağı</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Keten Tohumu Yağı</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Hardal Yağı</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Mısır Yağı</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Hint Yağı</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Susam Yağı</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Çin Ağacı Yağı</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Jojoba Yağı</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Outikika Yağı</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Pamuk Yağı</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Hidrojene Hint Yağı</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Soya Yağı</w:t>
      </w:r>
    </w:p>
    <w:p w:rsidR="003A282F" w:rsidRPr="00FF31B7" w:rsidRDefault="003A282F" w:rsidP="003A282F">
      <w:pPr>
        <w:pStyle w:val="ListeParagraf"/>
        <w:numPr>
          <w:ilvl w:val="0"/>
          <w:numId w:val="10"/>
        </w:numPr>
        <w:spacing w:line="276" w:lineRule="auto"/>
        <w:rPr>
          <w:rFonts w:cs="Times New Roman"/>
        </w:rPr>
      </w:pPr>
      <w:r w:rsidRPr="00FF31B7">
        <w:rPr>
          <w:rFonts w:cs="Times New Roman"/>
        </w:rPr>
        <w:t>Yerfıstığı yağı</w:t>
      </w:r>
    </w:p>
    <w:p w:rsidR="00DC04CB" w:rsidRPr="00FF31B7" w:rsidRDefault="00DC04CB" w:rsidP="003A282F">
      <w:pPr>
        <w:spacing w:line="276" w:lineRule="auto"/>
        <w:rPr>
          <w:rFonts w:eastAsia="Calibri" w:cs="Times New Roman"/>
        </w:rPr>
      </w:pPr>
    </w:p>
    <w:p w:rsidR="00DC04CB" w:rsidRPr="00FF31B7" w:rsidRDefault="00DC04CB" w:rsidP="003A282F">
      <w:pPr>
        <w:spacing w:line="276" w:lineRule="auto"/>
        <w:jc w:val="center"/>
        <w:rPr>
          <w:rFonts w:eastAsia="Calibri" w:cs="Times New Roman"/>
          <w:b/>
        </w:rPr>
      </w:pPr>
    </w:p>
    <w:p w:rsidR="00DC04CB" w:rsidRPr="00FF31B7" w:rsidRDefault="00DC04CB" w:rsidP="003A282F">
      <w:pPr>
        <w:spacing w:line="276" w:lineRule="auto"/>
        <w:jc w:val="center"/>
        <w:rPr>
          <w:rFonts w:eastAsia="Calibri" w:cs="Times New Roman"/>
          <w:b/>
        </w:rPr>
      </w:pPr>
    </w:p>
    <w:p w:rsidR="00DC04CB" w:rsidRPr="00FF31B7" w:rsidRDefault="00DC04CB" w:rsidP="003A282F">
      <w:pPr>
        <w:spacing w:line="276" w:lineRule="auto"/>
        <w:rPr>
          <w:rFonts w:eastAsia="Calibri" w:cs="Times New Roman"/>
          <w:b/>
        </w:rPr>
      </w:pPr>
    </w:p>
    <w:p w:rsidR="00DC04CB" w:rsidRPr="00FF31B7" w:rsidRDefault="00DC04CB" w:rsidP="003A282F">
      <w:pPr>
        <w:spacing w:line="276" w:lineRule="auto"/>
        <w:rPr>
          <w:rFonts w:eastAsia="Calibri" w:cs="Times New Roman"/>
          <w:b/>
        </w:rPr>
      </w:pPr>
    </w:p>
    <w:p w:rsidR="00DC04CB" w:rsidRPr="00FF31B7" w:rsidRDefault="00DC04CB" w:rsidP="003A282F">
      <w:pPr>
        <w:spacing w:line="276" w:lineRule="auto"/>
        <w:rPr>
          <w:rFonts w:eastAsia="Calibri" w:cs="Times New Roman"/>
          <w:b/>
        </w:rPr>
      </w:pPr>
    </w:p>
    <w:p w:rsidR="00DC04CB" w:rsidRPr="00FF31B7" w:rsidRDefault="00DC04CB" w:rsidP="003A282F">
      <w:pPr>
        <w:spacing w:line="276" w:lineRule="auto"/>
        <w:rPr>
          <w:rFonts w:eastAsia="Calibri" w:cs="Times New Roman"/>
          <w:b/>
        </w:rPr>
      </w:pPr>
    </w:p>
    <w:p w:rsidR="00DC04CB" w:rsidRPr="00FF31B7" w:rsidRDefault="00DC04CB" w:rsidP="003A282F">
      <w:pPr>
        <w:spacing w:line="276" w:lineRule="auto"/>
        <w:rPr>
          <w:rFonts w:eastAsia="Calibri" w:cs="Times New Roman"/>
          <w:b/>
        </w:rPr>
      </w:pPr>
    </w:p>
    <w:p w:rsidR="00DC04CB" w:rsidRPr="00FF31B7" w:rsidRDefault="00DC04CB" w:rsidP="003A282F">
      <w:pPr>
        <w:spacing w:line="276" w:lineRule="auto"/>
        <w:rPr>
          <w:rFonts w:eastAsia="Calibri" w:cs="Times New Roman"/>
          <w:b/>
        </w:rPr>
      </w:pPr>
    </w:p>
    <w:p w:rsidR="00DC04CB" w:rsidRPr="00FF31B7" w:rsidRDefault="00DC04CB" w:rsidP="003A282F">
      <w:pPr>
        <w:spacing w:line="276" w:lineRule="auto"/>
        <w:rPr>
          <w:rFonts w:eastAsia="Calibri" w:cs="Times New Roman"/>
          <w:b/>
        </w:rPr>
      </w:pPr>
    </w:p>
    <w:p w:rsidR="00DC04CB" w:rsidRPr="00FF31B7" w:rsidRDefault="003A282F" w:rsidP="003A282F">
      <w:pPr>
        <w:pageBreakBefore/>
        <w:spacing w:line="276" w:lineRule="auto"/>
        <w:jc w:val="center"/>
        <w:rPr>
          <w:rFonts w:eastAsia="Calibri" w:cs="Times New Roman"/>
          <w:b/>
        </w:rPr>
      </w:pPr>
      <w:r w:rsidRPr="00FF31B7">
        <w:rPr>
          <w:rFonts w:eastAsia="Calibri" w:cs="Times New Roman"/>
          <w:b/>
        </w:rPr>
        <w:t>EK-3</w:t>
      </w:r>
    </w:p>
    <w:p w:rsidR="00DC04CB" w:rsidRPr="00FF31B7" w:rsidRDefault="00C53F3F" w:rsidP="003A282F">
      <w:pPr>
        <w:spacing w:line="276" w:lineRule="auto"/>
        <w:jc w:val="center"/>
        <w:rPr>
          <w:rFonts w:cs="Times New Roman"/>
        </w:rPr>
      </w:pPr>
      <w:r w:rsidRPr="00FF31B7">
        <w:rPr>
          <w:rFonts w:eastAsia="Calibri" w:cs="Times New Roman"/>
          <w:b/>
        </w:rPr>
        <w:t>ELEKTRİKLİ VE ELEKTRONİK EŞYALAR İÇİN GERİ KAZANIM KATILIM PAYLARININ BELİRLENMESİ</w:t>
      </w:r>
    </w:p>
    <w:p w:rsidR="003A282F" w:rsidRPr="00FF31B7" w:rsidRDefault="003A282F" w:rsidP="00226490">
      <w:pPr>
        <w:spacing w:line="276" w:lineRule="auto"/>
        <w:rPr>
          <w:rFonts w:cs="Times New Roman"/>
        </w:rPr>
      </w:pPr>
    </w:p>
    <w:p w:rsidR="00DC04CB" w:rsidRPr="00FF31B7" w:rsidRDefault="00C53F3F" w:rsidP="003A282F">
      <w:pPr>
        <w:spacing w:line="276" w:lineRule="auto"/>
        <w:jc w:val="both"/>
        <w:rPr>
          <w:rFonts w:cs="Times New Roman"/>
        </w:rPr>
      </w:pPr>
      <w:r w:rsidRPr="00FF31B7">
        <w:rPr>
          <w:rFonts w:eastAsia="Calibri" w:cs="Times New Roman"/>
        </w:rPr>
        <w:t>1- Geri Kazanım Katılım Payı uygulamasına tabi olan elektrikli ve elektronik eşyaların belirlenmesinde bu Yönetmelikte yer alan elektrikli ve elektronik eşya tanımı esas alınmak sureti ile aşağıda verilen kategoriler ve örneklemeler üzerinden değerlendirme yapılır.</w:t>
      </w:r>
    </w:p>
    <w:p w:rsidR="00DC04CB" w:rsidRPr="00FF31B7" w:rsidRDefault="00DC04CB" w:rsidP="003A282F">
      <w:pPr>
        <w:spacing w:line="276" w:lineRule="auto"/>
        <w:rPr>
          <w:rFonts w:cs="Times New Roman"/>
        </w:rPr>
      </w:pPr>
    </w:p>
    <w:tbl>
      <w:tblPr>
        <w:tblW w:w="9183" w:type="dxa"/>
        <w:tblInd w:w="-116" w:type="dxa"/>
        <w:tblLayout w:type="fixed"/>
        <w:tblLook w:val="0000" w:firstRow="0" w:lastRow="0" w:firstColumn="0" w:lastColumn="0" w:noHBand="0" w:noVBand="0"/>
      </w:tblPr>
      <w:tblGrid>
        <w:gridCol w:w="3513"/>
        <w:gridCol w:w="5670"/>
      </w:tblGrid>
      <w:tr w:rsidR="00FF31B7" w:rsidRPr="00FF31B7" w:rsidTr="003A282F">
        <w:trPr>
          <w:tblHeader/>
        </w:trPr>
        <w:tc>
          <w:tcPr>
            <w:tcW w:w="3513"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jc w:val="center"/>
              <w:rPr>
                <w:rFonts w:eastAsia="Calibri" w:cs="Times New Roman"/>
                <w:b/>
                <w:bCs/>
                <w:lang w:val="en-US"/>
              </w:rPr>
            </w:pPr>
            <w:r w:rsidRPr="00FF31B7">
              <w:rPr>
                <w:rFonts w:eastAsia="Calibri" w:cs="Times New Roman"/>
                <w:b/>
              </w:rPr>
              <w:t>ELEKTRİKLİ VE ELEKTRONİK EŞYA KATEGORİLERİ</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E4F" w:rsidRPr="00FF31B7" w:rsidRDefault="003A282F" w:rsidP="003A282F">
            <w:pPr>
              <w:spacing w:line="276" w:lineRule="auto"/>
              <w:jc w:val="center"/>
              <w:rPr>
                <w:rFonts w:eastAsia="Calibri" w:cs="Times New Roman"/>
                <w:b/>
                <w:bCs/>
                <w:lang w:val="en-US"/>
              </w:rPr>
            </w:pPr>
            <w:r w:rsidRPr="00FF31B7">
              <w:rPr>
                <w:rFonts w:eastAsia="Calibri" w:cs="Times New Roman"/>
                <w:b/>
                <w:bCs/>
                <w:lang w:val="en-US"/>
              </w:rPr>
              <w:t>ÖRNEKLER</w:t>
            </w:r>
          </w:p>
        </w:tc>
      </w:tr>
      <w:tr w:rsidR="00FF31B7" w:rsidRPr="00FF31B7" w:rsidTr="003A282F">
        <w:trPr>
          <w:trHeight w:val="246"/>
        </w:trPr>
        <w:tc>
          <w:tcPr>
            <w:tcW w:w="35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1. Televizyon/Monitör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 xml:space="preserve">Televizyon Cihazları             </w:t>
            </w:r>
          </w:p>
        </w:tc>
      </w:tr>
      <w:tr w:rsidR="00FF31B7" w:rsidRPr="00FF31B7" w:rsidTr="003A282F">
        <w:trPr>
          <w:trHeight w:val="246"/>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Monitörler/Ekranlar</w:t>
            </w:r>
          </w:p>
        </w:tc>
      </w:tr>
      <w:tr w:rsidR="00FF31B7" w:rsidRPr="00FF31B7" w:rsidTr="003A282F">
        <w:trPr>
          <w:trHeight w:val="174"/>
        </w:trPr>
        <w:tc>
          <w:tcPr>
            <w:tcW w:w="35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2. Bilişim ve Telekomünikasyon Ekipmanları (Televizyon Ve Monitörler Hariç)</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Ana Bilgisayar</w:t>
            </w:r>
          </w:p>
        </w:tc>
      </w:tr>
      <w:tr w:rsidR="00FF31B7" w:rsidRPr="00FF31B7" w:rsidTr="003A282F">
        <w:trPr>
          <w:trHeight w:val="172"/>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Mini Bilgisayar</w:t>
            </w:r>
          </w:p>
        </w:tc>
      </w:tr>
      <w:tr w:rsidR="00FF31B7" w:rsidRPr="00FF31B7" w:rsidTr="003A282F">
        <w:trPr>
          <w:trHeight w:val="172"/>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Kişisel Bilgisayar</w:t>
            </w:r>
          </w:p>
        </w:tc>
      </w:tr>
      <w:tr w:rsidR="00FF31B7" w:rsidRPr="00FF31B7" w:rsidTr="003A282F">
        <w:trPr>
          <w:trHeight w:val="172"/>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Merkezi İşleme Birimi</w:t>
            </w:r>
          </w:p>
        </w:tc>
      </w:tr>
      <w:tr w:rsidR="00FF31B7" w:rsidRPr="00FF31B7" w:rsidTr="003A282F">
        <w:trPr>
          <w:trHeight w:val="172"/>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Klavye</w:t>
            </w:r>
            <w:r w:rsidR="003A282F" w:rsidRPr="00FF31B7">
              <w:rPr>
                <w:rFonts w:cs="Times New Roman"/>
              </w:rPr>
              <w:t>,</w:t>
            </w:r>
            <w:r w:rsidRPr="00FF31B7">
              <w:rPr>
                <w:rFonts w:cs="Times New Roman"/>
              </w:rPr>
              <w:t xml:space="preserve"> </w:t>
            </w:r>
            <w:r w:rsidR="003A282F" w:rsidRPr="00FF31B7">
              <w:rPr>
                <w:rFonts w:cs="Times New Roman"/>
              </w:rPr>
              <w:t>are ve dokunmatik yüzeyler</w:t>
            </w:r>
          </w:p>
        </w:tc>
      </w:tr>
      <w:tr w:rsidR="00FF31B7" w:rsidRPr="00FF31B7" w:rsidTr="003A282F">
        <w:trPr>
          <w:trHeight w:val="270"/>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Dizüstü bilgisayarlar</w:t>
            </w:r>
          </w:p>
        </w:tc>
      </w:tr>
      <w:tr w:rsidR="00FF31B7" w:rsidRPr="00FF31B7" w:rsidTr="003A282F">
        <w:trPr>
          <w:trHeight w:val="264"/>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Avuçiçi bilgisayarlar</w:t>
            </w:r>
          </w:p>
        </w:tc>
      </w:tr>
      <w:tr w:rsidR="00FF31B7" w:rsidRPr="00FF31B7" w:rsidTr="003A282F">
        <w:trPr>
          <w:trHeight w:val="172"/>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Yazıcılar</w:t>
            </w:r>
          </w:p>
        </w:tc>
      </w:tr>
      <w:tr w:rsidR="00FF31B7" w:rsidRPr="00FF31B7" w:rsidTr="003A282F">
        <w:trPr>
          <w:trHeight w:val="172"/>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Kopyalama Ekipmanı</w:t>
            </w:r>
          </w:p>
        </w:tc>
      </w:tr>
      <w:tr w:rsidR="00FF31B7" w:rsidRPr="00FF31B7" w:rsidTr="003A282F">
        <w:trPr>
          <w:trHeight w:val="172"/>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Elektrikli ve Elektronik Daktilolar</w:t>
            </w:r>
          </w:p>
        </w:tc>
      </w:tr>
      <w:tr w:rsidR="00FF31B7" w:rsidRPr="00FF31B7" w:rsidTr="003A282F">
        <w:trPr>
          <w:trHeight w:val="172"/>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Cep ve masa hesap makineleri ve elektronik bilgi toplama, muhafaza etme, işleme, sunma veya iletme için kullanılan diğer ürün ve ekipmanlar</w:t>
            </w:r>
          </w:p>
        </w:tc>
      </w:tr>
      <w:tr w:rsidR="00FF31B7" w:rsidRPr="00FF31B7" w:rsidTr="003A282F">
        <w:trPr>
          <w:trHeight w:val="172"/>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Kullanıcı terminalleri ve sistemleri ile ağ ürünleri</w:t>
            </w:r>
          </w:p>
        </w:tc>
      </w:tr>
      <w:tr w:rsidR="00FF31B7" w:rsidRPr="00FF31B7" w:rsidTr="003A282F">
        <w:trPr>
          <w:trHeight w:val="172"/>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Faks makineleri</w:t>
            </w:r>
          </w:p>
        </w:tc>
      </w:tr>
      <w:tr w:rsidR="00FF31B7" w:rsidRPr="00FF31B7" w:rsidTr="003A282F">
        <w:trPr>
          <w:trHeight w:val="172"/>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Teleks</w:t>
            </w:r>
          </w:p>
        </w:tc>
      </w:tr>
      <w:tr w:rsidR="00FF31B7" w:rsidRPr="00FF31B7" w:rsidTr="003A282F">
        <w:trPr>
          <w:trHeight w:val="172"/>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Telefonlar</w:t>
            </w:r>
          </w:p>
        </w:tc>
      </w:tr>
      <w:tr w:rsidR="00FF31B7" w:rsidRPr="00FF31B7" w:rsidTr="003A282F">
        <w:trPr>
          <w:trHeight w:val="172"/>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Ankesörlü telefonlar</w:t>
            </w:r>
          </w:p>
        </w:tc>
      </w:tr>
      <w:tr w:rsidR="00FF31B7" w:rsidRPr="00FF31B7" w:rsidTr="003A282F">
        <w:trPr>
          <w:trHeight w:val="172"/>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Kablosuz telefonlar</w:t>
            </w:r>
          </w:p>
        </w:tc>
      </w:tr>
      <w:tr w:rsidR="00FF31B7" w:rsidRPr="00FF31B7" w:rsidTr="003A282F">
        <w:trPr>
          <w:trHeight w:val="172"/>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Cep telefonları</w:t>
            </w:r>
          </w:p>
        </w:tc>
      </w:tr>
      <w:tr w:rsidR="00FF31B7" w:rsidRPr="00FF31B7" w:rsidTr="003A282F">
        <w:trPr>
          <w:trHeight w:val="172"/>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Telesekreterler ve telekomünikasyon vasıtasıyla ses, görüntü ve başka bilgilerin iletilmesi için kullanılan diğer ürün ve ekipmanlar</w:t>
            </w:r>
          </w:p>
        </w:tc>
      </w:tr>
      <w:tr w:rsidR="00FF31B7" w:rsidRPr="00FF31B7" w:rsidTr="003A282F">
        <w:trPr>
          <w:trHeight w:val="275"/>
        </w:trPr>
        <w:tc>
          <w:tcPr>
            <w:tcW w:w="35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3. Aydınlatma Ekipmanları</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Floresan lambalar</w:t>
            </w:r>
          </w:p>
        </w:tc>
      </w:tr>
      <w:tr w:rsidR="00FF31B7" w:rsidRPr="00FF31B7" w:rsidTr="003A282F">
        <w:trPr>
          <w:trHeight w:val="275"/>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Kompakt floresan lambalar</w:t>
            </w:r>
          </w:p>
        </w:tc>
      </w:tr>
      <w:tr w:rsidR="00FF31B7" w:rsidRPr="00FF31B7" w:rsidTr="003A282F">
        <w:trPr>
          <w:trHeight w:val="275"/>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Basınçlı sodyum lambalar ve metal halit lambalar dâhil olmak üzere, yüksek güçlü deşarj lambaları</w:t>
            </w:r>
          </w:p>
        </w:tc>
      </w:tr>
      <w:tr w:rsidR="00FF31B7" w:rsidRPr="00FF31B7" w:rsidTr="003A282F">
        <w:trPr>
          <w:trHeight w:val="275"/>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Düşük basınçlı sodyum lambalar</w:t>
            </w:r>
          </w:p>
        </w:tc>
      </w:tr>
      <w:tr w:rsidR="00FF31B7" w:rsidRPr="00FF31B7" w:rsidTr="003A282F">
        <w:trPr>
          <w:trHeight w:val="275"/>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Işık verme veya ışık kontrolü için kullanılan ekipmanlar</w:t>
            </w:r>
          </w:p>
        </w:tc>
      </w:tr>
      <w:tr w:rsidR="00FF31B7" w:rsidRPr="00FF31B7" w:rsidTr="003A282F">
        <w:trPr>
          <w:trHeight w:val="275"/>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LED ampul ve entegre lambalar</w:t>
            </w:r>
          </w:p>
        </w:tc>
      </w:tr>
      <w:tr w:rsidR="00FF31B7" w:rsidRPr="00FF31B7" w:rsidTr="003A282F">
        <w:trPr>
          <w:trHeight w:val="198"/>
        </w:trPr>
        <w:tc>
          <w:tcPr>
            <w:tcW w:w="35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4. Küçük Ev Aletleri ve Diğerleri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 xml:space="preserve">Elektrikli </w:t>
            </w:r>
            <w:r w:rsidR="003A282F" w:rsidRPr="00FF31B7">
              <w:rPr>
                <w:rFonts w:cs="Times New Roman"/>
              </w:rPr>
              <w:t>süpürgeler</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Halı yıkama makineleri</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Diğer temizleme makineleri</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Örgü, dokuma, dikiş makineleri ve diğer kumaş işleyici makineler</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Ütü makineleri, ütüleme ve diğer giysi bakım aletleri</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Tost makineleri</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Kızartma makineleri</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Öğütücüler, kahve makineleri, paketleme cihazları</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Elektrikli bıçaklar</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Saç kesimi, saç kurutucu, diş fırçalama, tıraş, masaj ve diğer kişisel bakım aletleri</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Duvar ve kol saatleri ve diğer zaman ölçümü ve göstergesi veya kaydı için kullanılan aygıtlar</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Tartılar</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Duman dedektörü</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Isı ayarlayıcı</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Termostatlar</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Evsel veya Laboratuvar ortamında kullanılan ölçme, tartma ve ayarlama cihaz ve aletleri</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Endüstriyel tesislerde kullanılan diğer kontrol ve izleme enstrümanları (Örneğin; kontrol panelleri)</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Sıcak içecek otomatları</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Sıcak veya soğuk şişe veya kutu otomatları</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Katı ürünler için otomatlar</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 xml:space="preserve">Para otomatları </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Diğer otomatlar</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Radyo alıcıları</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Televizyon alıcıları</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Video kameraları</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Video kaydediciler</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Hi-fi kaydediciler</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Ses yükselteçleri</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Müzik enstrümanları</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Telekomünikasyon dışında görüntü ve sesin dağıtımını sağlayan sinyaller ve diğer teknolojiler de dâhil olmak üzere, görüntü ve ses kaydı veya bunların reprodüksüyonu amacıyla kullanılan diğer ürün ve ekipmanlar</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Matkaplar</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Testereler</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Dikiş makineleri</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Ahşap, metal veya diğer malzemelerin işlenmesinde kullanılan torna, değirmen, kumlama, zımpara, kesme, parçalama, delme, delik açma, dövme, katlama, eğme ve diğer işleme aletleri</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Perçinleme, çivileme, vidalama; perçin, çivi ve vida sökme ve benzer işlemler için kullanılan aletler</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Kaynak, lehim makineleri ve benzer makineler</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Sıvı veya gaz halindeki maddelerin sprey, dağıtma, sürme veya diğer şekillerde uygulanması için kullanılan ekipmanlar</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Çim biçme ve diğer bahçıvanlık işlerinde kullanılan aletler</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Elektrikli tren ve yarış arabası takımları</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Her türlü video oyun konsolları</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Video oyun ekipmanları ve elektronik aksesuarları</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Bisiklet sürme, koşma, kürek çekme vb. sporlar için kullanılan bilgisayarlar</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Elektrikli veya elektronik spor aletleri</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Jetonlu makineler</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Elektrikli ve elektronik eşya tanımı kapsamındaki diğer oyuncaklar, eğlence ve spor aletleri</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Radyoterapi ekipmanı</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Kardiyoloji ekipmanı</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Diyaliz</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Sun’i teneffüs tertibatı</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Nükleer tıp ekipmanı</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Tüp teşhisleri için gerekli laboratuvar ekipmanı</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Analiz ekipmanı</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Üreme testleri</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Hastalıkların, yaraların ve sakatlıkların tespit edilmesi, önlenmesi, izlenmesi, iyileştirilmesi, hafifletilmesi için kullanılan diğer cihaz ve aletler</w:t>
            </w:r>
          </w:p>
        </w:tc>
      </w:tr>
      <w:tr w:rsidR="00FF31B7" w:rsidRPr="00FF31B7" w:rsidTr="003A282F">
        <w:trPr>
          <w:trHeight w:val="19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Elektrikli ve elektronik eşya tanımı kapsamındaki diğer tıbbi cihazlar</w:t>
            </w:r>
          </w:p>
        </w:tc>
      </w:tr>
      <w:tr w:rsidR="00FF31B7" w:rsidRPr="00FF31B7" w:rsidTr="003A282F">
        <w:trPr>
          <w:trHeight w:val="111"/>
        </w:trPr>
        <w:tc>
          <w:tcPr>
            <w:tcW w:w="35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5. Beyaz Eşyalar (Buzdolabı/Soğutucular/İklimlendirme Cihazları Hariç)</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Çamaşır makineleri</w:t>
            </w:r>
          </w:p>
        </w:tc>
      </w:tr>
      <w:tr w:rsidR="00FF31B7" w:rsidRPr="00FF31B7" w:rsidTr="003A282F">
        <w:trPr>
          <w:trHeight w:val="111"/>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Çamaşır kurutma makinesi</w:t>
            </w:r>
          </w:p>
        </w:tc>
      </w:tr>
      <w:tr w:rsidR="00FF31B7" w:rsidRPr="00FF31B7" w:rsidTr="003A282F">
        <w:trPr>
          <w:trHeight w:val="130"/>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Bulaşık makineleri</w:t>
            </w:r>
          </w:p>
        </w:tc>
      </w:tr>
      <w:tr w:rsidR="00FF31B7" w:rsidRPr="00FF31B7" w:rsidTr="003A282F">
        <w:trPr>
          <w:trHeight w:val="130"/>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3A282F" w:rsidRPr="00FF31B7" w:rsidRDefault="003A282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A282F" w:rsidRPr="00FF31B7" w:rsidRDefault="003A282F" w:rsidP="003A282F">
            <w:pPr>
              <w:spacing w:line="276" w:lineRule="auto"/>
              <w:rPr>
                <w:rFonts w:cs="Times New Roman"/>
              </w:rPr>
            </w:pPr>
            <w:r w:rsidRPr="00FF31B7">
              <w:rPr>
                <w:rFonts w:cs="Times New Roman"/>
              </w:rPr>
              <w:t>Pişirme cihazları</w:t>
            </w:r>
          </w:p>
        </w:tc>
      </w:tr>
      <w:tr w:rsidR="00FF31B7" w:rsidRPr="00FF31B7" w:rsidTr="003A282F">
        <w:trPr>
          <w:trHeight w:val="111"/>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Elektrikli ocaklar</w:t>
            </w:r>
          </w:p>
        </w:tc>
      </w:tr>
      <w:tr w:rsidR="00FF31B7" w:rsidRPr="00FF31B7" w:rsidTr="003A282F">
        <w:trPr>
          <w:trHeight w:val="111"/>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Elektrikli saclar</w:t>
            </w:r>
          </w:p>
        </w:tc>
      </w:tr>
      <w:tr w:rsidR="00FF31B7" w:rsidRPr="00FF31B7" w:rsidTr="003A282F">
        <w:trPr>
          <w:trHeight w:val="111"/>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Mikrodalga fırınlar</w:t>
            </w:r>
          </w:p>
        </w:tc>
      </w:tr>
      <w:tr w:rsidR="00FF31B7" w:rsidRPr="00FF31B7" w:rsidTr="003A282F">
        <w:trPr>
          <w:trHeight w:val="111"/>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3A282F" w:rsidRPr="00FF31B7" w:rsidRDefault="003A282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A282F" w:rsidRPr="00FF31B7" w:rsidRDefault="003A282F" w:rsidP="003A282F">
            <w:pPr>
              <w:spacing w:line="276" w:lineRule="auto"/>
              <w:rPr>
                <w:rFonts w:cs="Times New Roman"/>
              </w:rPr>
            </w:pPr>
            <w:r w:rsidRPr="00FF31B7">
              <w:rPr>
                <w:rFonts w:cs="Times New Roman"/>
              </w:rPr>
              <w:t>Gıda pişirici ve hazırlayıcı diğer büyük cihazlar</w:t>
            </w:r>
          </w:p>
        </w:tc>
      </w:tr>
      <w:tr w:rsidR="00FF31B7" w:rsidRPr="00FF31B7" w:rsidTr="003A282F">
        <w:trPr>
          <w:trHeight w:val="111"/>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3A282F" w:rsidRPr="00FF31B7" w:rsidRDefault="003A282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A282F" w:rsidRPr="00FF31B7" w:rsidRDefault="003A282F" w:rsidP="003A282F">
            <w:pPr>
              <w:spacing w:line="276" w:lineRule="auto"/>
              <w:rPr>
                <w:rFonts w:cs="Times New Roman"/>
              </w:rPr>
            </w:pPr>
            <w:r w:rsidRPr="00FF31B7">
              <w:rPr>
                <w:rFonts w:cs="Times New Roman"/>
              </w:rPr>
              <w:t>Elektrikli ısıtıcılar</w:t>
            </w:r>
          </w:p>
        </w:tc>
      </w:tr>
      <w:tr w:rsidR="00FF31B7" w:rsidRPr="00FF31B7" w:rsidTr="003A282F">
        <w:trPr>
          <w:trHeight w:val="111"/>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Elektrikli radyatörler</w:t>
            </w:r>
          </w:p>
        </w:tc>
      </w:tr>
      <w:tr w:rsidR="00FF31B7" w:rsidRPr="00FF31B7" w:rsidTr="003A282F">
        <w:trPr>
          <w:trHeight w:val="111"/>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Odaların, yatakların ve oturma gruplarının ısıtılmasında kullanılan diğer büyük cihazlar</w:t>
            </w:r>
          </w:p>
        </w:tc>
      </w:tr>
      <w:tr w:rsidR="00FF31B7" w:rsidRPr="00FF31B7" w:rsidTr="003A282F">
        <w:trPr>
          <w:trHeight w:val="111"/>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Elektrikli vantilatörler/aspiratörler</w:t>
            </w:r>
          </w:p>
        </w:tc>
      </w:tr>
      <w:tr w:rsidR="00FF31B7" w:rsidRPr="00FF31B7" w:rsidTr="003A282F">
        <w:trPr>
          <w:trHeight w:val="111"/>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Diğer fan, havalandırma ve iklimlendirme ekipmanları</w:t>
            </w:r>
          </w:p>
        </w:tc>
      </w:tr>
      <w:tr w:rsidR="00FF31B7" w:rsidRPr="00FF31B7" w:rsidTr="003A282F">
        <w:trPr>
          <w:trHeight w:val="123"/>
        </w:trPr>
        <w:tc>
          <w:tcPr>
            <w:tcW w:w="35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6. Beyaz Eşyalar (Buzdolabı/Soğutucular/İklimlendirme Cihazları)</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Büyük soğutucu cihazlar</w:t>
            </w:r>
          </w:p>
        </w:tc>
      </w:tr>
      <w:tr w:rsidR="00FF31B7" w:rsidRPr="00FF31B7" w:rsidTr="003A282F">
        <w:trPr>
          <w:trHeight w:val="11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Buzdolapları</w:t>
            </w:r>
          </w:p>
        </w:tc>
      </w:tr>
      <w:tr w:rsidR="00FF31B7" w:rsidRPr="00FF31B7" w:rsidTr="003A282F">
        <w:trPr>
          <w:trHeight w:val="11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Dondurucular</w:t>
            </w:r>
          </w:p>
        </w:tc>
      </w:tr>
      <w:tr w:rsidR="00FF31B7" w:rsidRPr="00FF31B7" w:rsidTr="003A282F">
        <w:trPr>
          <w:trHeight w:val="11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Gıdaların soğutulması, korunması ve saklanması için kullanılan diğer büyük cihazlar</w:t>
            </w:r>
          </w:p>
        </w:tc>
      </w:tr>
      <w:tr w:rsidR="00FF31B7" w:rsidRPr="00FF31B7" w:rsidTr="003A282F">
        <w:trPr>
          <w:trHeight w:val="11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 xml:space="preserve">İklimlendirme cihazları              </w:t>
            </w:r>
          </w:p>
        </w:tc>
      </w:tr>
      <w:tr w:rsidR="00FF31B7" w:rsidRPr="00FF31B7" w:rsidTr="003A282F">
        <w:trPr>
          <w:trHeight w:val="117"/>
        </w:trPr>
        <w:tc>
          <w:tcPr>
            <w:tcW w:w="3513" w:type="dxa"/>
            <w:vMerge/>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6E4F" w:rsidRPr="00FF31B7" w:rsidRDefault="00976E4F" w:rsidP="003A282F">
            <w:pPr>
              <w:spacing w:line="276" w:lineRule="auto"/>
              <w:rPr>
                <w:rFonts w:cs="Times New Roman"/>
              </w:rPr>
            </w:pPr>
            <w:r w:rsidRPr="00FF31B7">
              <w:rPr>
                <w:rFonts w:cs="Times New Roman"/>
              </w:rPr>
              <w:t>Diğer fan, havalandırma ve iklimlendirme ekipmanları</w:t>
            </w:r>
          </w:p>
        </w:tc>
      </w:tr>
    </w:tbl>
    <w:p w:rsidR="00DC04CB" w:rsidRPr="00FF31B7" w:rsidRDefault="00DC04CB" w:rsidP="003A282F">
      <w:pPr>
        <w:spacing w:line="276" w:lineRule="auto"/>
        <w:rPr>
          <w:rFonts w:cs="Times New Roman"/>
        </w:rPr>
      </w:pPr>
    </w:p>
    <w:p w:rsidR="007C0428" w:rsidRPr="00FF31B7" w:rsidRDefault="00C53F3F" w:rsidP="003A282F">
      <w:pPr>
        <w:spacing w:line="276" w:lineRule="auto"/>
        <w:jc w:val="both"/>
        <w:rPr>
          <w:rFonts w:eastAsia="Calibri" w:cs="Times New Roman"/>
          <w:kern w:val="0"/>
          <w:lang w:eastAsia="tr-TR" w:bidi="ar-SA"/>
        </w:rPr>
      </w:pPr>
      <w:r w:rsidRPr="00FF31B7">
        <w:rPr>
          <w:rFonts w:eastAsia="Calibri" w:cs="Times New Roman"/>
        </w:rPr>
        <w:t xml:space="preserve">2- </w:t>
      </w:r>
      <w:r w:rsidR="009C10A0" w:rsidRPr="00FF31B7">
        <w:rPr>
          <w:rFonts w:eastAsia="Calibri" w:cs="Times New Roman"/>
        </w:rPr>
        <w:t>Montajı</w:t>
      </w:r>
      <w:r w:rsidR="007C0428" w:rsidRPr="00FF31B7">
        <w:rPr>
          <w:rFonts w:eastAsia="Calibri" w:cs="Times New Roman"/>
        </w:rPr>
        <w:t>, kurulumu ve sökülmesi işlemlerinin bir profesyonel tarafından yapılması gereken, bir binanın parçası olarak veya önceden tanımlanmış, belirlenmiş bir yerde kalıcı olarak kullanılmak üzere üretilen, sadece aynı özellikte tasarlanmış bir ekipman ve/veya parçalar ile ikame edilebilen ekipmanlar “Büyük ölçekli sabit kurulumlar” olarak tanımlanır ve ge</w:t>
      </w:r>
      <w:r w:rsidR="009C10A0" w:rsidRPr="00FF31B7">
        <w:rPr>
          <w:rFonts w:eastAsia="Calibri" w:cs="Times New Roman"/>
        </w:rPr>
        <w:t>ri kazanım katılım payı alınmaz</w:t>
      </w:r>
      <w:r w:rsidR="007C0428" w:rsidRPr="00FF31B7">
        <w:rPr>
          <w:rFonts w:eastAsia="Calibri" w:cs="Times New Roman"/>
        </w:rPr>
        <w:t xml:space="preserve"> (Örnek: merkezi iklimlendirme sistemleri</w:t>
      </w:r>
      <w:r w:rsidR="009C10A0" w:rsidRPr="00FF31B7">
        <w:rPr>
          <w:rFonts w:eastAsia="Calibri" w:cs="Times New Roman"/>
        </w:rPr>
        <w:t>, endüstriyel imalat tesislerindeki sabit ekipmanlar</w:t>
      </w:r>
      <w:r w:rsidR="007C0428" w:rsidRPr="00FF31B7">
        <w:rPr>
          <w:rFonts w:eastAsia="Calibri" w:cs="Times New Roman"/>
        </w:rPr>
        <w:t xml:space="preserve"> vb.)</w:t>
      </w:r>
      <w:r w:rsidR="009C10A0" w:rsidRPr="00FF31B7">
        <w:rPr>
          <w:rFonts w:eastAsia="Calibri" w:cs="Times New Roman"/>
        </w:rPr>
        <w:t>.</w:t>
      </w:r>
    </w:p>
    <w:p w:rsidR="00DC04CB" w:rsidRPr="00FF31B7" w:rsidRDefault="007C0428" w:rsidP="003A282F">
      <w:pPr>
        <w:spacing w:line="276" w:lineRule="auto"/>
        <w:jc w:val="both"/>
        <w:rPr>
          <w:rFonts w:eastAsia="Calibri" w:cs="Times New Roman"/>
        </w:rPr>
      </w:pPr>
      <w:r w:rsidRPr="00FF31B7">
        <w:rPr>
          <w:rFonts w:eastAsia="Calibri" w:cs="Times New Roman"/>
        </w:rPr>
        <w:t xml:space="preserve"> </w:t>
      </w:r>
    </w:p>
    <w:p w:rsidR="00DC04CB" w:rsidRPr="00FF31B7" w:rsidRDefault="00C53F3F" w:rsidP="003A282F">
      <w:pPr>
        <w:spacing w:line="276" w:lineRule="auto"/>
        <w:jc w:val="both"/>
        <w:rPr>
          <w:rFonts w:eastAsia="Calibri" w:cs="Times New Roman"/>
          <w:b/>
        </w:rPr>
      </w:pPr>
      <w:r w:rsidRPr="00FF31B7">
        <w:rPr>
          <w:rFonts w:eastAsia="Calibri" w:cs="Times New Roman"/>
        </w:rPr>
        <w:t>3- Bir ekipmanın temel işlevini yerine getirmesi için birincil enerji kaynağı olarak elektrik kullanmaması, elektrik enerjisini yalnızca destek fonksiyonları için kullanması ve elektrik akımı kapalı olduğunda dahi ana işlevini yerine getirebilmesi durumunda</w:t>
      </w:r>
      <w:r w:rsidR="007C0428" w:rsidRPr="00FF31B7">
        <w:rPr>
          <w:rFonts w:eastAsia="Calibri" w:cs="Times New Roman"/>
        </w:rPr>
        <w:t xml:space="preserve"> </w:t>
      </w:r>
      <w:r w:rsidRPr="00FF31B7">
        <w:rPr>
          <w:rFonts w:eastAsia="Calibri" w:cs="Times New Roman"/>
        </w:rPr>
        <w:t xml:space="preserve">bu ekipman </w:t>
      </w:r>
      <w:r w:rsidR="007C0428" w:rsidRPr="00FF31B7">
        <w:rPr>
          <w:rFonts w:eastAsia="Calibri" w:cs="Times New Roman"/>
        </w:rPr>
        <w:t xml:space="preserve">elektrikli </w:t>
      </w:r>
      <w:r w:rsidRPr="00FF31B7">
        <w:rPr>
          <w:rFonts w:eastAsia="Calibri" w:cs="Times New Roman"/>
        </w:rPr>
        <w:t xml:space="preserve">ve </w:t>
      </w:r>
      <w:r w:rsidR="007C0428" w:rsidRPr="00FF31B7">
        <w:rPr>
          <w:rFonts w:eastAsia="Calibri" w:cs="Times New Roman"/>
        </w:rPr>
        <w:t xml:space="preserve">elektronik eşya </w:t>
      </w:r>
      <w:r w:rsidRPr="00FF31B7">
        <w:rPr>
          <w:rFonts w:eastAsia="Calibri" w:cs="Times New Roman"/>
        </w:rPr>
        <w:t>tanımına dahil edilmez</w:t>
      </w:r>
      <w:r w:rsidR="007C0428" w:rsidRPr="00FF31B7">
        <w:rPr>
          <w:rFonts w:eastAsia="Calibri" w:cs="Times New Roman"/>
        </w:rPr>
        <w:t xml:space="preserve"> ve geri kazanım katılım payı alınmaz (örnek: gazlı ocaklar, gazlı şofben vb.)</w:t>
      </w:r>
      <w:r w:rsidR="009C10A0" w:rsidRPr="00FF31B7">
        <w:rPr>
          <w:rFonts w:eastAsia="Calibri" w:cs="Times New Roman"/>
        </w:rPr>
        <w:t>.</w:t>
      </w:r>
    </w:p>
    <w:p w:rsidR="00DC04CB" w:rsidRPr="00FF31B7" w:rsidRDefault="00DC04CB" w:rsidP="003A282F">
      <w:pPr>
        <w:spacing w:line="276" w:lineRule="auto"/>
        <w:rPr>
          <w:rFonts w:eastAsia="Calibri" w:cs="Times New Roman"/>
          <w:b/>
        </w:rPr>
      </w:pPr>
    </w:p>
    <w:p w:rsidR="00DC04CB" w:rsidRPr="00FF31B7" w:rsidRDefault="003A282F" w:rsidP="003A282F">
      <w:pPr>
        <w:pageBreakBefore/>
        <w:spacing w:line="276" w:lineRule="auto"/>
        <w:jc w:val="center"/>
        <w:rPr>
          <w:rFonts w:eastAsia="Calibri" w:cs="Times New Roman"/>
          <w:b/>
        </w:rPr>
      </w:pPr>
      <w:r w:rsidRPr="00FF31B7">
        <w:rPr>
          <w:rFonts w:eastAsia="Calibri" w:cs="Times New Roman"/>
          <w:b/>
        </w:rPr>
        <w:t>EK-4</w:t>
      </w:r>
    </w:p>
    <w:p w:rsidR="00DC04CB" w:rsidRPr="00FF31B7" w:rsidRDefault="00C53F3F" w:rsidP="003A282F">
      <w:pPr>
        <w:spacing w:line="276" w:lineRule="auto"/>
        <w:jc w:val="center"/>
        <w:rPr>
          <w:rFonts w:eastAsia="Calibri" w:cs="Times New Roman"/>
        </w:rPr>
      </w:pPr>
      <w:r w:rsidRPr="00FF31B7">
        <w:rPr>
          <w:rFonts w:eastAsia="Calibri" w:cs="Times New Roman"/>
          <w:b/>
        </w:rPr>
        <w:t>İLAÇLAR İÇİN GERİ KAZANIM KATILIM PAYLARININ BELİRLENMESİ</w:t>
      </w:r>
    </w:p>
    <w:p w:rsidR="00DC04CB" w:rsidRPr="00FF31B7" w:rsidRDefault="00DC04CB" w:rsidP="003A282F">
      <w:pPr>
        <w:spacing w:line="276" w:lineRule="auto"/>
        <w:jc w:val="both"/>
        <w:rPr>
          <w:rFonts w:eastAsia="Calibri" w:cs="Times New Roman"/>
        </w:rPr>
      </w:pPr>
    </w:p>
    <w:p w:rsidR="003A282F" w:rsidRPr="00FF31B7" w:rsidRDefault="003A282F" w:rsidP="003A282F">
      <w:pPr>
        <w:spacing w:line="276" w:lineRule="auto"/>
        <w:jc w:val="both"/>
        <w:rPr>
          <w:rFonts w:eastAsia="Calibri" w:cs="Times New Roman"/>
        </w:rPr>
      </w:pPr>
    </w:p>
    <w:p w:rsidR="00DC04CB" w:rsidRPr="00FF31B7" w:rsidRDefault="00C53F3F" w:rsidP="003A282F">
      <w:pPr>
        <w:spacing w:line="276" w:lineRule="auto"/>
        <w:jc w:val="both"/>
        <w:rPr>
          <w:rFonts w:eastAsia="Calibri" w:cs="Times New Roman"/>
        </w:rPr>
      </w:pPr>
      <w:r w:rsidRPr="00FF31B7">
        <w:rPr>
          <w:rFonts w:eastAsia="Calibri" w:cs="Times New Roman"/>
        </w:rPr>
        <w:t>1- Geri Kazanım Katılım Payı uygulamasına tabi olan ilaçların belirlenmesinde bu Yönetmelikte yer alan ilaç tanımı esas alınmak sureti ile aşağıda belirlenen kriterler üzerinden değerlendirme yapılır.</w:t>
      </w:r>
    </w:p>
    <w:p w:rsidR="00DC04CB" w:rsidRPr="00FF31B7" w:rsidRDefault="00DC04CB" w:rsidP="003A282F">
      <w:pPr>
        <w:spacing w:line="276" w:lineRule="auto"/>
        <w:jc w:val="both"/>
        <w:rPr>
          <w:rFonts w:eastAsia="Calibri" w:cs="Times New Roman"/>
        </w:rPr>
      </w:pPr>
    </w:p>
    <w:p w:rsidR="00DC04CB" w:rsidRPr="00FF31B7" w:rsidRDefault="00C53F3F" w:rsidP="003A282F">
      <w:pPr>
        <w:spacing w:line="276" w:lineRule="auto"/>
        <w:jc w:val="both"/>
        <w:rPr>
          <w:rFonts w:eastAsia="Calibri" w:cs="Times New Roman"/>
        </w:rPr>
      </w:pPr>
      <w:r w:rsidRPr="00FF31B7">
        <w:rPr>
          <w:rFonts w:cs="Times New Roman"/>
          <w:b/>
        </w:rPr>
        <w:t>Beşeri ilaçlar:</w:t>
      </w:r>
      <w:r w:rsidRPr="00FF31B7">
        <w:rPr>
          <w:rFonts w:cs="Times New Roman"/>
        </w:rPr>
        <w:t xml:space="preserve"> Bir hastalığı tedavi etmek ve/veya önlemek, bir teşhis yapmak veya bir fizyolojik fonksiyonu düzeltmek, düzenlemek veya değiştirmek amacıyla, insana uygulanan doğal ve/veya sentetik kaynaklı etkin madde veya maddeler kombinasyonunu,</w:t>
      </w:r>
    </w:p>
    <w:p w:rsidR="00DC04CB" w:rsidRPr="00FF31B7" w:rsidRDefault="00DC04CB" w:rsidP="003A282F">
      <w:pPr>
        <w:spacing w:line="276" w:lineRule="auto"/>
        <w:jc w:val="both"/>
        <w:rPr>
          <w:rFonts w:eastAsia="Calibri" w:cs="Times New Roman"/>
        </w:rPr>
      </w:pPr>
    </w:p>
    <w:p w:rsidR="00DC04CB" w:rsidRPr="00FF31B7" w:rsidRDefault="00C53F3F" w:rsidP="003A282F">
      <w:pPr>
        <w:spacing w:line="276" w:lineRule="auto"/>
        <w:jc w:val="both"/>
        <w:rPr>
          <w:rFonts w:eastAsia="Calibri" w:cs="Times New Roman"/>
          <w:b/>
        </w:rPr>
      </w:pPr>
      <w:r w:rsidRPr="00FF31B7">
        <w:rPr>
          <w:rFonts w:eastAsia="Calibri" w:cs="Times New Roman"/>
          <w:b/>
        </w:rPr>
        <w:t>Veteriner ilaçları:</w:t>
      </w:r>
      <w:r w:rsidRPr="00FF31B7">
        <w:rPr>
          <w:rFonts w:eastAsia="Calibri" w:cs="Times New Roman"/>
        </w:rPr>
        <w:t xml:space="preserve"> Hayvana uygulanmak ya da hayvan için kullanılmak amacıyla tüm üretim aşamalarından geçerek kullanıma hazır hâle getirilmiş etkin madde ihtiva eden ürünleri ve veteriner biyolojik ürünleri,</w:t>
      </w:r>
    </w:p>
    <w:p w:rsidR="00DC04CB" w:rsidRPr="00FF31B7" w:rsidRDefault="00DC04CB" w:rsidP="003A282F">
      <w:pPr>
        <w:spacing w:line="276" w:lineRule="auto"/>
        <w:jc w:val="both"/>
        <w:rPr>
          <w:rFonts w:eastAsia="Calibri" w:cs="Times New Roman"/>
          <w:b/>
        </w:rPr>
      </w:pPr>
    </w:p>
    <w:p w:rsidR="00DC04CB" w:rsidRPr="00FF31B7" w:rsidRDefault="00C53F3F" w:rsidP="003A282F">
      <w:pPr>
        <w:spacing w:line="276" w:lineRule="auto"/>
        <w:jc w:val="both"/>
        <w:rPr>
          <w:rFonts w:eastAsia="Calibri" w:cs="Times New Roman"/>
        </w:rPr>
      </w:pPr>
      <w:r w:rsidRPr="00FF31B7">
        <w:rPr>
          <w:rFonts w:eastAsia="Calibri" w:cs="Times New Roman"/>
          <w:b/>
        </w:rPr>
        <w:t xml:space="preserve">Majistral ilaç: </w:t>
      </w:r>
      <w:r w:rsidRPr="00FF31B7">
        <w:rPr>
          <w:rFonts w:eastAsia="Calibri" w:cs="Times New Roman"/>
        </w:rPr>
        <w:t>Hasta için özel olarak hekim tarafından reçete edilen ve yetkili birimlerce bu formüle göre hazırlanan ilaçları ifade eder.</w:t>
      </w:r>
    </w:p>
    <w:p w:rsidR="00DC04CB" w:rsidRPr="00FF31B7" w:rsidRDefault="00DC04CB" w:rsidP="003A282F">
      <w:pPr>
        <w:spacing w:line="276" w:lineRule="auto"/>
        <w:jc w:val="both"/>
        <w:rPr>
          <w:rFonts w:eastAsia="Calibri" w:cs="Times New Roman"/>
        </w:rPr>
      </w:pPr>
    </w:p>
    <w:p w:rsidR="00DC04CB" w:rsidRPr="00FF31B7" w:rsidRDefault="00C53F3F" w:rsidP="003A282F">
      <w:pPr>
        <w:spacing w:line="276" w:lineRule="auto"/>
        <w:jc w:val="both"/>
        <w:rPr>
          <w:rFonts w:cs="Times New Roman"/>
        </w:rPr>
      </w:pPr>
      <w:r w:rsidRPr="00FF31B7">
        <w:rPr>
          <w:rFonts w:eastAsia="Calibri" w:cs="Times New Roman"/>
        </w:rPr>
        <w:t>2- Beşeri ilaçlar ve veteriner ilaçların piyasaya arzında geri kazanım katılım payı tahsil edilir, majistral ilaçlardan geri kazanım katılım payı tahsil edilmez.</w:t>
      </w:r>
    </w:p>
    <w:p w:rsidR="00DC04CB" w:rsidRPr="00FF31B7" w:rsidRDefault="00DC04CB" w:rsidP="003A282F">
      <w:pPr>
        <w:spacing w:line="276" w:lineRule="auto"/>
        <w:jc w:val="both"/>
        <w:rPr>
          <w:rFonts w:eastAsia="Calibri" w:cs="Times New Roman"/>
        </w:rPr>
      </w:pPr>
    </w:p>
    <w:p w:rsidR="00DC04CB" w:rsidRPr="00FF31B7" w:rsidRDefault="00C53F3F" w:rsidP="003A282F">
      <w:pPr>
        <w:spacing w:line="276" w:lineRule="auto"/>
        <w:jc w:val="both"/>
        <w:rPr>
          <w:rFonts w:eastAsia="Calibri" w:cs="Times New Roman"/>
        </w:rPr>
      </w:pPr>
      <w:r w:rsidRPr="00FF31B7">
        <w:rPr>
          <w:rFonts w:eastAsia="Calibri" w:cs="Times New Roman"/>
        </w:rPr>
        <w:t>3- İlaçlar piyasaya arz edildikleri birincil ambalajları ile bir bütün olarak değerlendirilir.</w:t>
      </w:r>
    </w:p>
    <w:p w:rsidR="00DC04CB" w:rsidRPr="00FF31B7" w:rsidRDefault="00DC04CB" w:rsidP="003A282F">
      <w:pPr>
        <w:spacing w:line="276" w:lineRule="auto"/>
        <w:rPr>
          <w:rFonts w:eastAsia="Calibri" w:cs="Times New Roman"/>
        </w:rPr>
      </w:pPr>
    </w:p>
    <w:p w:rsidR="00DC04CB" w:rsidRPr="00FF31B7" w:rsidRDefault="00C53F3F" w:rsidP="003A282F">
      <w:pPr>
        <w:spacing w:line="276" w:lineRule="auto"/>
        <w:rPr>
          <w:rFonts w:eastAsia="Calibri" w:cs="Times New Roman"/>
          <w:b/>
        </w:rPr>
      </w:pPr>
      <w:r w:rsidRPr="00FF31B7">
        <w:rPr>
          <w:rFonts w:eastAsia="Calibri" w:cs="Times New Roman"/>
          <w:b/>
        </w:rPr>
        <w:t xml:space="preserve"> </w:t>
      </w:r>
    </w:p>
    <w:p w:rsidR="00DC04CB" w:rsidRPr="00FF31B7" w:rsidRDefault="00DC04CB" w:rsidP="003A282F">
      <w:pPr>
        <w:spacing w:line="276" w:lineRule="auto"/>
        <w:rPr>
          <w:rFonts w:eastAsia="Calibri" w:cs="Times New Roman"/>
          <w:b/>
        </w:rPr>
      </w:pPr>
    </w:p>
    <w:p w:rsidR="00DC04CB" w:rsidRPr="00FF31B7" w:rsidRDefault="00DC04CB" w:rsidP="003A282F">
      <w:pPr>
        <w:spacing w:line="276" w:lineRule="auto"/>
        <w:rPr>
          <w:rFonts w:cs="Times New Roman"/>
          <w:b/>
        </w:rPr>
      </w:pPr>
    </w:p>
    <w:p w:rsidR="00DC04CB" w:rsidRPr="00FF31B7" w:rsidRDefault="00C53F3F" w:rsidP="003A282F">
      <w:pPr>
        <w:pageBreakBefore/>
        <w:spacing w:line="276" w:lineRule="auto"/>
        <w:jc w:val="center"/>
        <w:rPr>
          <w:rFonts w:cs="Times New Roman"/>
          <w:b/>
        </w:rPr>
      </w:pPr>
      <w:r w:rsidRPr="00FF31B7">
        <w:rPr>
          <w:rFonts w:cs="Times New Roman"/>
          <w:b/>
        </w:rPr>
        <w:t>EK-5</w:t>
      </w:r>
    </w:p>
    <w:p w:rsidR="00DC04CB" w:rsidRPr="00FF31B7" w:rsidRDefault="00C53F3F" w:rsidP="003A282F">
      <w:pPr>
        <w:spacing w:line="276" w:lineRule="auto"/>
        <w:jc w:val="center"/>
        <w:rPr>
          <w:rFonts w:cs="Times New Roman"/>
        </w:rPr>
      </w:pPr>
      <w:r w:rsidRPr="00FF31B7">
        <w:rPr>
          <w:rFonts w:cs="Times New Roman"/>
          <w:b/>
        </w:rPr>
        <w:t>LASTİKLER İÇİN GERİ KAZANIM KATILIM PAYLARININ BELİRLENMESİ</w:t>
      </w:r>
    </w:p>
    <w:p w:rsidR="00DC04CB" w:rsidRPr="00FF31B7" w:rsidRDefault="00DC04CB" w:rsidP="003A282F">
      <w:pPr>
        <w:spacing w:line="276" w:lineRule="auto"/>
        <w:jc w:val="both"/>
        <w:rPr>
          <w:rFonts w:cs="Times New Roman"/>
        </w:rPr>
      </w:pPr>
    </w:p>
    <w:p w:rsidR="00DC04CB" w:rsidRPr="00FF31B7" w:rsidRDefault="00C53F3F" w:rsidP="003A282F">
      <w:pPr>
        <w:spacing w:line="276" w:lineRule="auto"/>
        <w:jc w:val="both"/>
        <w:rPr>
          <w:rFonts w:cs="Times New Roman"/>
        </w:rPr>
      </w:pPr>
      <w:r w:rsidRPr="00FF31B7">
        <w:rPr>
          <w:rFonts w:cs="Times New Roman"/>
        </w:rPr>
        <w:t>1- Geri Kazanım Katılım Payı uygulamasına tabi olan lastiklerin belirlenmesinde bu yönetmelikte yer alan lastik tanımı esas alınmak sureti ile aşağıda verilen özel tanımlar üzerinden değerlendirme yapılır.</w:t>
      </w:r>
    </w:p>
    <w:p w:rsidR="00DC04CB" w:rsidRPr="00FF31B7" w:rsidRDefault="00DC04CB" w:rsidP="003A282F">
      <w:pPr>
        <w:spacing w:line="276" w:lineRule="auto"/>
        <w:jc w:val="both"/>
        <w:rPr>
          <w:rFonts w:cs="Times New Roman"/>
          <w:b/>
        </w:rPr>
      </w:pPr>
    </w:p>
    <w:p w:rsidR="00DC04CB" w:rsidRPr="00FF31B7" w:rsidRDefault="00C53F3F" w:rsidP="003A282F">
      <w:pPr>
        <w:spacing w:line="276" w:lineRule="auto"/>
        <w:jc w:val="both"/>
        <w:rPr>
          <w:rFonts w:cs="Times New Roman"/>
          <w:b/>
        </w:rPr>
      </w:pPr>
      <w:r w:rsidRPr="00FF31B7">
        <w:rPr>
          <w:rFonts w:cs="Times New Roman"/>
          <w:b/>
        </w:rPr>
        <w:t>Bisiklet:</w:t>
      </w:r>
      <w:r w:rsidRPr="00FF31B7">
        <w:rPr>
          <w:rFonts w:cs="Times New Roman"/>
        </w:rPr>
        <w:t xml:space="preserve"> Üzerinde bulunan insanın adale gücü ile pedal veya el ile tekerleği döndürülmek suretiyle hareket eden motorsuz taşıtlardır. Azami sürekli anma gücü 0,25 KW’ı geçmeyen, hızlandıkça gücü düşen ve hızı en fazla 25 km/saate ulaştıktan sonra veya pedal çevrilmeye ara verildikten hemen sonra gücü tamamen kesilen elektrikli bisikletler de bu sınıfa girer.</w:t>
      </w:r>
    </w:p>
    <w:p w:rsidR="00DC04CB" w:rsidRPr="00FF31B7" w:rsidRDefault="00C53F3F" w:rsidP="003A282F">
      <w:pPr>
        <w:spacing w:line="276" w:lineRule="auto"/>
        <w:jc w:val="both"/>
        <w:rPr>
          <w:rFonts w:cs="Times New Roman"/>
          <w:b/>
        </w:rPr>
      </w:pPr>
      <w:r w:rsidRPr="00FF31B7">
        <w:rPr>
          <w:rFonts w:cs="Times New Roman"/>
          <w:b/>
        </w:rPr>
        <w:t>Motorlu bisiklet (Moped):</w:t>
      </w:r>
      <w:r w:rsidRPr="00FF31B7">
        <w:rPr>
          <w:rFonts w:cs="Times New Roman"/>
        </w:rPr>
        <w:t xml:space="preserve"> Azami hızı saatte 45 kilometreyi, içten yanmalı motorlu ise silindir hacmi 50 santimetreküpü, elektrik motorlu ise azami sürekli nominal güç çıkışı 4 kilovatı geçmeyen iki veya üç tekerlekli taşıtlar ile aynı özelliklere sahip net ağırlığı 350 kilogramı aşmayan dört tekerlekli motorlu taşıtlardır. Elektrik ile çalışanların net ağırlıklarının hesaplanmasında batarya ağırlıkları dikkate alınmaz.</w:t>
      </w:r>
    </w:p>
    <w:p w:rsidR="00DC04CB" w:rsidRPr="00FF31B7" w:rsidRDefault="00C53F3F" w:rsidP="003A282F">
      <w:pPr>
        <w:spacing w:line="276" w:lineRule="auto"/>
        <w:jc w:val="both"/>
        <w:rPr>
          <w:rFonts w:cs="Times New Roman"/>
          <w:b/>
        </w:rPr>
      </w:pPr>
      <w:r w:rsidRPr="00FF31B7">
        <w:rPr>
          <w:rFonts w:cs="Times New Roman"/>
          <w:b/>
        </w:rPr>
        <w:t>Dolgu lastik:</w:t>
      </w:r>
      <w:r w:rsidRPr="00FF31B7">
        <w:rPr>
          <w:rFonts w:cs="Times New Roman"/>
        </w:rPr>
        <w:t xml:space="preserve"> Hava yerine yükün karkas kauçuk tarafından taşındığı değişik ebattaki bütün lastikler.</w:t>
      </w:r>
    </w:p>
    <w:p w:rsidR="00DC04CB" w:rsidRPr="00FF31B7" w:rsidRDefault="00C53F3F" w:rsidP="003A282F">
      <w:pPr>
        <w:spacing w:line="276" w:lineRule="auto"/>
        <w:jc w:val="both"/>
        <w:rPr>
          <w:rFonts w:cs="Times New Roman"/>
          <w:b/>
        </w:rPr>
      </w:pPr>
      <w:r w:rsidRPr="00FF31B7">
        <w:rPr>
          <w:rFonts w:cs="Times New Roman"/>
          <w:b/>
        </w:rPr>
        <w:t xml:space="preserve">Forklift: </w:t>
      </w:r>
      <w:r w:rsidRPr="00FF31B7">
        <w:rPr>
          <w:rFonts w:cs="Times New Roman"/>
        </w:rPr>
        <w:t>Yükleri çatallı kolları ile alıp kaldıran, muhtelif yerlere taşımaya, yüklemeye ve istiflemeye yarayan iş makineleridir.</w:t>
      </w:r>
    </w:p>
    <w:p w:rsidR="00DC04CB" w:rsidRPr="00FF31B7" w:rsidRDefault="00C53F3F" w:rsidP="003A282F">
      <w:pPr>
        <w:spacing w:line="276" w:lineRule="auto"/>
        <w:jc w:val="both"/>
        <w:rPr>
          <w:rFonts w:cs="Times New Roman"/>
          <w:b/>
        </w:rPr>
      </w:pPr>
      <w:r w:rsidRPr="00FF31B7">
        <w:rPr>
          <w:rFonts w:cs="Times New Roman"/>
          <w:b/>
        </w:rPr>
        <w:t>İş makinesi:</w:t>
      </w:r>
      <w:r w:rsidRPr="00FF31B7">
        <w:rPr>
          <w:rFonts w:cs="Times New Roman"/>
        </w:rPr>
        <w:t xml:space="preserve"> Paletli veya madeni tekerlekli traktör, biçerdöver ve yol inşa makinaları ile benzeri tarım, sanayi, bayındırlık, milli savunma ile çeşitli kuruluşların iş ve hizmetlerinde kullanılan; iş amacına göre üzerine çeşitli ekipman monte edilmiş; karayolunda insan, hayvan, yük taşımasında kullanılamayan motorlu araçtır.</w:t>
      </w:r>
    </w:p>
    <w:p w:rsidR="00DC04CB" w:rsidRPr="00FF31B7" w:rsidRDefault="00C53F3F" w:rsidP="003A282F">
      <w:pPr>
        <w:spacing w:line="276" w:lineRule="auto"/>
        <w:jc w:val="both"/>
        <w:rPr>
          <w:rFonts w:cs="Times New Roman"/>
          <w:b/>
        </w:rPr>
      </w:pPr>
      <w:r w:rsidRPr="00FF31B7">
        <w:rPr>
          <w:rFonts w:cs="Times New Roman"/>
          <w:b/>
        </w:rPr>
        <w:t xml:space="preserve">Otobüs: </w:t>
      </w:r>
      <w:r w:rsidRPr="00FF31B7">
        <w:rPr>
          <w:rFonts w:cs="Times New Roman"/>
        </w:rPr>
        <w:t>Yolcu taşımacılığında kullanılan, sürücüsü dahil dokuzdan fazla oturma yeri olan motorlu taşıttır. Troleybüs de bu sınıfa dahildir. Sürücüsü dahil oturma yeri on yediyi aşmayan otobüslere minibüs denir.</w:t>
      </w:r>
    </w:p>
    <w:p w:rsidR="00DC04CB" w:rsidRPr="00FF31B7" w:rsidRDefault="00C53F3F" w:rsidP="003A282F">
      <w:pPr>
        <w:spacing w:line="276" w:lineRule="auto"/>
        <w:jc w:val="both"/>
        <w:rPr>
          <w:rFonts w:cs="Times New Roman"/>
          <w:b/>
        </w:rPr>
      </w:pPr>
      <w:r w:rsidRPr="00FF31B7">
        <w:rPr>
          <w:rFonts w:cs="Times New Roman"/>
          <w:b/>
        </w:rPr>
        <w:t>Kamyon:</w:t>
      </w:r>
      <w:r w:rsidRPr="00FF31B7">
        <w:rPr>
          <w:rFonts w:cs="Times New Roman"/>
        </w:rPr>
        <w:t> İzin verilebilen azami yüklü ağırlığı 3.5 tondan fazla olan ve yük taşımak için imal edilmiş motorlu araçtır.</w:t>
      </w:r>
    </w:p>
    <w:p w:rsidR="00DC04CB" w:rsidRPr="00FF31B7" w:rsidRDefault="00C53F3F" w:rsidP="003A282F">
      <w:pPr>
        <w:spacing w:line="276" w:lineRule="auto"/>
        <w:jc w:val="both"/>
        <w:rPr>
          <w:rFonts w:cs="Times New Roman"/>
          <w:b/>
        </w:rPr>
      </w:pPr>
      <w:r w:rsidRPr="00FF31B7">
        <w:rPr>
          <w:rFonts w:cs="Times New Roman"/>
          <w:b/>
        </w:rPr>
        <w:t>Römork:</w:t>
      </w:r>
      <w:r w:rsidRPr="00FF31B7">
        <w:rPr>
          <w:rFonts w:cs="Times New Roman"/>
        </w:rPr>
        <w:t> Motorlu araçla çekilen insan veya yük taşımak için imal edilmiş motorsuz araçtır.</w:t>
      </w:r>
    </w:p>
    <w:p w:rsidR="00DC04CB" w:rsidRPr="00FF31B7" w:rsidRDefault="00C53F3F" w:rsidP="003A282F">
      <w:pPr>
        <w:spacing w:line="276" w:lineRule="auto"/>
        <w:jc w:val="both"/>
        <w:rPr>
          <w:rFonts w:cs="Times New Roman"/>
          <w:b/>
        </w:rPr>
      </w:pPr>
      <w:r w:rsidRPr="00FF31B7">
        <w:rPr>
          <w:rFonts w:cs="Times New Roman"/>
          <w:b/>
        </w:rPr>
        <w:t xml:space="preserve">Zırhlı Taşıt: </w:t>
      </w:r>
      <w:r w:rsidRPr="00FF31B7">
        <w:rPr>
          <w:rFonts w:cs="Times New Roman"/>
        </w:rPr>
        <w:t>Taşınan yolcuların ve/veya yüklerin korunması için tasarlanmış ve kurşungeçirmez zırh kaplama gereklerine uygun SB kodlu motorlu araçtır.</w:t>
      </w:r>
    </w:p>
    <w:p w:rsidR="00DC04CB" w:rsidRPr="00FF31B7" w:rsidRDefault="00C53F3F" w:rsidP="003A282F">
      <w:pPr>
        <w:spacing w:line="276" w:lineRule="auto"/>
        <w:jc w:val="both"/>
        <w:rPr>
          <w:rFonts w:cs="Times New Roman"/>
          <w:b/>
        </w:rPr>
      </w:pPr>
      <w:r w:rsidRPr="00FF31B7">
        <w:rPr>
          <w:rFonts w:cs="Times New Roman"/>
          <w:b/>
        </w:rPr>
        <w:t>Otomobil:</w:t>
      </w:r>
      <w:r w:rsidRPr="00FF31B7">
        <w:rPr>
          <w:rFonts w:cs="Times New Roman"/>
        </w:rPr>
        <w:t> Yapısı itibarıyla, sürücüsü dahil en çok dokuz oturma yeri olan ve insan taşımak için imal edilmiş bulunan motorlu araçtır.</w:t>
      </w:r>
    </w:p>
    <w:p w:rsidR="00DC04CB" w:rsidRPr="00FF31B7" w:rsidRDefault="00C53F3F" w:rsidP="003A282F">
      <w:pPr>
        <w:spacing w:line="276" w:lineRule="auto"/>
        <w:jc w:val="both"/>
        <w:rPr>
          <w:rFonts w:cs="Times New Roman"/>
          <w:b/>
        </w:rPr>
      </w:pPr>
      <w:r w:rsidRPr="00FF31B7">
        <w:rPr>
          <w:rFonts w:cs="Times New Roman"/>
          <w:b/>
        </w:rPr>
        <w:t>Kamyonet:</w:t>
      </w:r>
      <w:r w:rsidRPr="00FF31B7">
        <w:rPr>
          <w:rFonts w:cs="Times New Roman"/>
        </w:rPr>
        <w:t> Azami yüklü ağırlığı 3.500 kilogramı geçmeyen ve yük taşımak için imal edilmiş motorlu taşıttır. Sürücü ve yanındaki oturma yerleri dışında başka oturma yeri de bulunabilen, sürücü bölümü gövde ile birleşik kamyonetlere panel van denir.</w:t>
      </w:r>
    </w:p>
    <w:p w:rsidR="00DC04CB" w:rsidRPr="00FF31B7" w:rsidRDefault="00C53F3F" w:rsidP="003A282F">
      <w:pPr>
        <w:spacing w:line="276" w:lineRule="auto"/>
        <w:jc w:val="both"/>
        <w:rPr>
          <w:rFonts w:cs="Times New Roman"/>
          <w:b/>
        </w:rPr>
      </w:pPr>
      <w:r w:rsidRPr="00FF31B7">
        <w:rPr>
          <w:rFonts w:cs="Times New Roman"/>
          <w:b/>
        </w:rPr>
        <w:t>Arazi Taşıtı:</w:t>
      </w:r>
      <w:r w:rsidRPr="00FF31B7">
        <w:rPr>
          <w:rFonts w:cs="Times New Roman"/>
        </w:rPr>
        <w:t> Karayollarında yolcu veya yük taşıyabilecek şekilde imal edilmiş olmakla beraber bütün tekerlekleri motordan güç alan veya alabilen motorlu araçtır.</w:t>
      </w:r>
    </w:p>
    <w:p w:rsidR="00DC04CB" w:rsidRPr="00FF31B7" w:rsidRDefault="00C53F3F" w:rsidP="003A282F">
      <w:pPr>
        <w:spacing w:line="276" w:lineRule="auto"/>
        <w:jc w:val="both"/>
        <w:rPr>
          <w:rFonts w:cs="Times New Roman"/>
        </w:rPr>
      </w:pPr>
      <w:r w:rsidRPr="00FF31B7">
        <w:rPr>
          <w:rFonts w:cs="Times New Roman"/>
          <w:b/>
        </w:rPr>
        <w:t>Motosiklet:</w:t>
      </w:r>
      <w:r w:rsidRPr="00FF31B7">
        <w:rPr>
          <w:rFonts w:cs="Times New Roman"/>
        </w:rPr>
        <w:t> Azami tasarım hızı 45 km/saatten ve/veya silindir kapasitesi 50 santimetreküpten fazla olan sepetli veya sepetsiz iki veya üç tekerlekli motorlu taşıtlar ve net motor gücü 15 kilovatı, net ağırlığı 400 kilogramı, yük taşımacılığında kullanılanlar için ise net ağırlığı 550 kilogramı aşmayan dört tekerlekli L3, L4, L5 ve L7 sınıfı motorlu taşıtlardır. Elektrik ile çalışanların net ağırlıklarının hesaplanmasında batarya ağırlıkları dikkate alınmaz. Bunlardan karoseri yük taşıyabilecek şekilde sandıklı veya özel biçimde yapılmış olan ve yolcu taşımalarında kullanılmayan üç tekerlekli motosikletlere yük motosikleti (triportör) denir.</w:t>
      </w:r>
    </w:p>
    <w:p w:rsidR="00DC04CB" w:rsidRPr="00FF31B7" w:rsidRDefault="00DC04CB" w:rsidP="003A282F">
      <w:pPr>
        <w:spacing w:line="276" w:lineRule="auto"/>
        <w:jc w:val="both"/>
        <w:rPr>
          <w:rFonts w:cs="Times New Roman"/>
        </w:rPr>
      </w:pPr>
    </w:p>
    <w:p w:rsidR="00DC04CB" w:rsidRPr="00FF31B7" w:rsidRDefault="00C53F3F" w:rsidP="003A282F">
      <w:pPr>
        <w:spacing w:line="276" w:lineRule="auto"/>
        <w:jc w:val="both"/>
        <w:rPr>
          <w:rFonts w:cs="Times New Roman"/>
        </w:rPr>
      </w:pPr>
      <w:r w:rsidRPr="00FF31B7">
        <w:rPr>
          <w:rFonts w:cs="Times New Roman"/>
        </w:rPr>
        <w:t xml:space="preserve">2- Geri Kazanım Katılım Payı uygulamasına </w:t>
      </w:r>
      <w:r w:rsidR="00D55D96" w:rsidRPr="00FF31B7">
        <w:rPr>
          <w:rFonts w:eastAsia="Calibri" w:cs="Times New Roman"/>
        </w:rPr>
        <w:t>ilişkin örneklemeler;</w:t>
      </w:r>
    </w:p>
    <w:p w:rsidR="00DC04CB" w:rsidRPr="00FF31B7" w:rsidRDefault="00DC04CB" w:rsidP="003A282F">
      <w:pPr>
        <w:spacing w:line="276" w:lineRule="auto"/>
        <w:jc w:val="both"/>
        <w:rPr>
          <w:rFonts w:cs="Times New Roman"/>
        </w:rPr>
      </w:pPr>
    </w:p>
    <w:tbl>
      <w:tblPr>
        <w:tblW w:w="0" w:type="auto"/>
        <w:tblInd w:w="-116" w:type="dxa"/>
        <w:tblLayout w:type="fixed"/>
        <w:tblLook w:val="0000" w:firstRow="0" w:lastRow="0" w:firstColumn="0" w:lastColumn="0" w:noHBand="0" w:noVBand="0"/>
      </w:tblPr>
      <w:tblGrid>
        <w:gridCol w:w="2984"/>
        <w:gridCol w:w="6077"/>
      </w:tblGrid>
      <w:tr w:rsidR="00DC04CB" w:rsidRPr="00FF31B7">
        <w:tc>
          <w:tcPr>
            <w:tcW w:w="2984"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jc w:val="both"/>
              <w:rPr>
                <w:rFonts w:cs="Times New Roman"/>
                <w:b/>
              </w:rPr>
            </w:pPr>
            <w:r w:rsidRPr="00FF31B7">
              <w:rPr>
                <w:rFonts w:cs="Times New Roman"/>
                <w:b/>
              </w:rPr>
              <w:t>Lastik grubu</w:t>
            </w:r>
          </w:p>
        </w:tc>
        <w:tc>
          <w:tcPr>
            <w:tcW w:w="6077"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jc w:val="both"/>
              <w:rPr>
                <w:rFonts w:cs="Times New Roman"/>
              </w:rPr>
            </w:pPr>
            <w:r w:rsidRPr="00FF31B7">
              <w:rPr>
                <w:rFonts w:cs="Times New Roman"/>
                <w:b/>
              </w:rPr>
              <w:t>Örnekler</w:t>
            </w:r>
          </w:p>
        </w:tc>
      </w:tr>
      <w:tr w:rsidR="00DC04CB" w:rsidRPr="00FF31B7">
        <w:tc>
          <w:tcPr>
            <w:tcW w:w="2984"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rPr>
            </w:pPr>
            <w:r w:rsidRPr="00FF31B7">
              <w:rPr>
                <w:rFonts w:cs="Times New Roman"/>
              </w:rPr>
              <w:t>Dolgu lastikler</w:t>
            </w:r>
          </w:p>
        </w:tc>
        <w:tc>
          <w:tcPr>
            <w:tcW w:w="6077"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rPr>
            </w:pPr>
            <w:r w:rsidRPr="00FF31B7">
              <w:rPr>
                <w:rFonts w:cs="Times New Roman"/>
              </w:rPr>
              <w:t>Forklift, özel maksatlı dolgu lastikli araçlar.</w:t>
            </w:r>
          </w:p>
        </w:tc>
      </w:tr>
      <w:tr w:rsidR="00DC04CB" w:rsidRPr="00FF31B7">
        <w:tc>
          <w:tcPr>
            <w:tcW w:w="2984"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rPr>
            </w:pPr>
            <w:r w:rsidRPr="00FF31B7">
              <w:rPr>
                <w:rFonts w:cs="Times New Roman"/>
              </w:rPr>
              <w:t>Lastik (İş makinesi lastikleri)</w:t>
            </w:r>
          </w:p>
        </w:tc>
        <w:tc>
          <w:tcPr>
            <w:tcW w:w="6077"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rPr>
            </w:pPr>
            <w:r w:rsidRPr="00FF31B7">
              <w:rPr>
                <w:rFonts w:cs="Times New Roman"/>
              </w:rPr>
              <w:t>Dozer, ekskavatör, greyder, seyyar vinç, beton pompası, konkasör, biçerdöver.</w:t>
            </w:r>
          </w:p>
        </w:tc>
      </w:tr>
      <w:tr w:rsidR="00DC04CB" w:rsidRPr="00FF31B7">
        <w:tc>
          <w:tcPr>
            <w:tcW w:w="2984"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rPr>
            </w:pPr>
            <w:r w:rsidRPr="00FF31B7">
              <w:rPr>
                <w:rFonts w:cs="Times New Roman"/>
              </w:rPr>
              <w:t>Lastik (Otobüs, kamyon, kamyonet, yükleyici ve kazıcı lastikleri ve diğerleri)</w:t>
            </w:r>
          </w:p>
        </w:tc>
        <w:tc>
          <w:tcPr>
            <w:tcW w:w="6077"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rPr>
            </w:pPr>
            <w:r w:rsidRPr="00FF31B7">
              <w:rPr>
                <w:rFonts w:cs="Times New Roman"/>
              </w:rPr>
              <w:t>Yükleyici, kazıcı, traktör(ön ve arka), otobüs, kamyon(özel maksatlı kamyonlar dahil), kamyonet, TIR, römork, zırhlı taşıt ve diğerleri.</w:t>
            </w:r>
          </w:p>
        </w:tc>
      </w:tr>
      <w:tr w:rsidR="00DC04CB" w:rsidRPr="00FF31B7">
        <w:tc>
          <w:tcPr>
            <w:tcW w:w="2984"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rPr>
            </w:pPr>
            <w:r w:rsidRPr="00FF31B7">
              <w:rPr>
                <w:rFonts w:cs="Times New Roman"/>
              </w:rPr>
              <w:t>Lastik (Binek araç)</w:t>
            </w:r>
          </w:p>
        </w:tc>
        <w:tc>
          <w:tcPr>
            <w:tcW w:w="6077"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rPr>
            </w:pPr>
            <w:r w:rsidRPr="00FF31B7">
              <w:rPr>
                <w:rFonts w:cs="Times New Roman"/>
              </w:rPr>
              <w:t>Otomobil(hususi ve ticari), hafif ticari, panel van, minibüs, arazi taşıtı, karavan, motosiklet, forklift(şişme).</w:t>
            </w:r>
          </w:p>
        </w:tc>
      </w:tr>
    </w:tbl>
    <w:p w:rsidR="00DC04CB" w:rsidRPr="00FF31B7" w:rsidRDefault="00DC04CB" w:rsidP="003A282F">
      <w:pPr>
        <w:spacing w:line="276" w:lineRule="auto"/>
        <w:jc w:val="both"/>
        <w:rPr>
          <w:rFonts w:eastAsia="Calibri" w:cs="Times New Roman"/>
          <w:b/>
        </w:rPr>
      </w:pPr>
    </w:p>
    <w:p w:rsidR="00DC04CB" w:rsidRPr="00FF31B7" w:rsidRDefault="00C53F3F" w:rsidP="003A282F">
      <w:pPr>
        <w:spacing w:line="276" w:lineRule="auto"/>
        <w:jc w:val="both"/>
        <w:rPr>
          <w:rFonts w:eastAsia="Calibri" w:cs="Times New Roman"/>
        </w:rPr>
      </w:pPr>
      <w:r w:rsidRPr="00FF31B7">
        <w:rPr>
          <w:rFonts w:eastAsia="Calibri" w:cs="Times New Roman"/>
        </w:rPr>
        <w:t>3- Bisiklet ve moped lastiklerinden geri kazanım katılım payı tahsil edilmez. Motorlu taşıtlarda kullanılmak üzere tasarlanmış bütün lastiklerden geri kazanım katılım payı tahsil edilir.</w:t>
      </w:r>
    </w:p>
    <w:p w:rsidR="00DC04CB" w:rsidRPr="00FF31B7" w:rsidRDefault="003A282F" w:rsidP="003A282F">
      <w:pPr>
        <w:pageBreakBefore/>
        <w:spacing w:line="276" w:lineRule="auto"/>
        <w:jc w:val="center"/>
        <w:rPr>
          <w:rFonts w:eastAsia="Calibri" w:cs="Times New Roman"/>
          <w:b/>
        </w:rPr>
      </w:pPr>
      <w:r w:rsidRPr="00FF31B7">
        <w:rPr>
          <w:rFonts w:eastAsia="Calibri" w:cs="Times New Roman"/>
          <w:b/>
        </w:rPr>
        <w:t>EK-6</w:t>
      </w:r>
    </w:p>
    <w:p w:rsidR="00DC04CB" w:rsidRPr="00FF31B7" w:rsidRDefault="00C53F3F" w:rsidP="003A282F">
      <w:pPr>
        <w:spacing w:line="276" w:lineRule="auto"/>
        <w:jc w:val="center"/>
        <w:rPr>
          <w:rFonts w:eastAsia="Calibri" w:cs="Times New Roman"/>
        </w:rPr>
      </w:pPr>
      <w:r w:rsidRPr="00FF31B7">
        <w:rPr>
          <w:rFonts w:eastAsia="Calibri" w:cs="Times New Roman"/>
          <w:b/>
        </w:rPr>
        <w:t>PİL VE AKÜMÜLATÖRLER İÇİN GERİ KAZANIM KATILIM PAYLARININ BELİRLENMESİ</w:t>
      </w:r>
    </w:p>
    <w:p w:rsidR="00DC04CB" w:rsidRPr="00FF31B7" w:rsidRDefault="00DC04CB" w:rsidP="003A282F">
      <w:pPr>
        <w:spacing w:line="276" w:lineRule="auto"/>
        <w:jc w:val="both"/>
        <w:rPr>
          <w:rFonts w:eastAsia="Calibri" w:cs="Times New Roman"/>
        </w:rPr>
      </w:pPr>
    </w:p>
    <w:p w:rsidR="00DC04CB" w:rsidRPr="00FF31B7" w:rsidRDefault="00C53F3F" w:rsidP="003A282F">
      <w:pPr>
        <w:spacing w:line="276" w:lineRule="auto"/>
        <w:jc w:val="both"/>
        <w:rPr>
          <w:rFonts w:cs="Times New Roman"/>
        </w:rPr>
      </w:pPr>
      <w:r w:rsidRPr="00FF31B7">
        <w:rPr>
          <w:rFonts w:eastAsia="Calibri" w:cs="Times New Roman"/>
        </w:rPr>
        <w:t>1- Geri Kazanım Katılım Payı uygulamasına tabi olan pil ve akümülatörlerin</w:t>
      </w:r>
      <w:r w:rsidR="00FF31B7" w:rsidRPr="00FF31B7">
        <w:rPr>
          <w:rFonts w:eastAsia="Calibri" w:cs="Times New Roman"/>
        </w:rPr>
        <w:t xml:space="preserve"> </w:t>
      </w:r>
      <w:r w:rsidRPr="00FF31B7">
        <w:rPr>
          <w:rFonts w:eastAsia="Calibri" w:cs="Times New Roman"/>
        </w:rPr>
        <w:t>(bataryalar dahil)  belirlenmesinde bu yönetmelikte yer alan tanımlar esas alınmak sureti ile aşağıda verilen aşağıda verilen kategoriler ve örneklemeler üzerinden değerlendirme yapılır.</w:t>
      </w:r>
    </w:p>
    <w:p w:rsidR="00DC04CB" w:rsidRPr="00FF31B7" w:rsidRDefault="00DC04CB" w:rsidP="003A282F">
      <w:pPr>
        <w:spacing w:line="276" w:lineRule="auto"/>
        <w:jc w:val="both"/>
        <w:rPr>
          <w:rFonts w:eastAsia="Calibri" w:cs="Times New Roman"/>
        </w:rPr>
      </w:pPr>
    </w:p>
    <w:p w:rsidR="00DC04CB" w:rsidRPr="00FF31B7" w:rsidRDefault="00C53F3F" w:rsidP="003A282F">
      <w:pPr>
        <w:spacing w:line="276" w:lineRule="auto"/>
        <w:ind w:right="150"/>
        <w:jc w:val="both"/>
        <w:rPr>
          <w:rFonts w:eastAsia="Calibri" w:cs="Times New Roman"/>
          <w:b/>
        </w:rPr>
      </w:pPr>
      <w:r w:rsidRPr="00FF31B7">
        <w:rPr>
          <w:rFonts w:eastAsia="Calibri" w:cs="Times New Roman"/>
          <w:b/>
          <w:u w:val="single"/>
        </w:rPr>
        <w:t>PRİMER PİLLER:</w:t>
      </w:r>
    </w:p>
    <w:p w:rsidR="00DC04CB" w:rsidRPr="00FF31B7" w:rsidRDefault="00C53F3F" w:rsidP="003A282F">
      <w:pPr>
        <w:spacing w:line="276" w:lineRule="auto"/>
        <w:jc w:val="both"/>
        <w:rPr>
          <w:rFonts w:eastAsia="Calibri" w:cs="Times New Roman"/>
          <w:b/>
        </w:rPr>
      </w:pPr>
      <w:r w:rsidRPr="00FF31B7">
        <w:rPr>
          <w:rFonts w:eastAsia="Calibri" w:cs="Times New Roman"/>
          <w:b/>
        </w:rPr>
        <w:t>Alkali Piller:</w:t>
      </w:r>
      <w:r w:rsidRPr="00FF31B7">
        <w:rPr>
          <w:rFonts w:eastAsia="Calibri" w:cs="Times New Roman"/>
        </w:rPr>
        <w:t xml:space="preserve"> Düşük oranda enerji tüketen cihazlarda kullanılır. İçerisinde cıva haricinde kurşun, kadmiyum, arsenik, krom, bakır, indiyum, demir, nikel, kalay, çinko ve magnezyum da bulunmaktadır. </w:t>
      </w:r>
    </w:p>
    <w:p w:rsidR="00DC04CB" w:rsidRPr="00FF31B7" w:rsidRDefault="00C53F3F" w:rsidP="003A282F">
      <w:pPr>
        <w:spacing w:line="276" w:lineRule="auto"/>
        <w:jc w:val="both"/>
        <w:rPr>
          <w:rFonts w:eastAsia="Calibri" w:cs="Times New Roman"/>
          <w:b/>
        </w:rPr>
      </w:pPr>
      <w:r w:rsidRPr="00FF31B7">
        <w:rPr>
          <w:rFonts w:eastAsia="Calibri" w:cs="Times New Roman"/>
          <w:b/>
        </w:rPr>
        <w:t>Çinko Karbon Piller: </w:t>
      </w:r>
      <w:r w:rsidRPr="00FF31B7">
        <w:rPr>
          <w:rFonts w:eastAsia="Calibri" w:cs="Times New Roman"/>
        </w:rPr>
        <w:t xml:space="preserve">Alkali piller göre daha az ömürlüdür. Gücü daha azdır. Çinko karbon pillerde sızıntı sıkça görülür. Çinko karbon pillerde %0.001’in altında cıva bulunur. </w:t>
      </w:r>
    </w:p>
    <w:p w:rsidR="00DC04CB" w:rsidRPr="00FF31B7" w:rsidRDefault="00C53F3F" w:rsidP="003A282F">
      <w:pPr>
        <w:spacing w:line="276" w:lineRule="auto"/>
        <w:jc w:val="both"/>
        <w:rPr>
          <w:rFonts w:eastAsia="Calibri" w:cs="Times New Roman"/>
          <w:b/>
        </w:rPr>
      </w:pPr>
      <w:r w:rsidRPr="00FF31B7">
        <w:rPr>
          <w:rFonts w:eastAsia="Calibri" w:cs="Times New Roman"/>
          <w:b/>
        </w:rPr>
        <w:t>Çinko Hava Pilleri:</w:t>
      </w:r>
      <w:r w:rsidRPr="00FF31B7">
        <w:rPr>
          <w:rFonts w:eastAsia="Calibri" w:cs="Times New Roman"/>
        </w:rPr>
        <w:t> Kesikli enerji tüketimi gerektiren aletlerde kullanılabilir. İçerisindeki cıva oranı maksimum %5’dir. Genellikle işitme cihazlarında kullanılırlar.</w:t>
      </w:r>
    </w:p>
    <w:p w:rsidR="00DC04CB" w:rsidRPr="00FF31B7" w:rsidRDefault="00C53F3F" w:rsidP="003A282F">
      <w:pPr>
        <w:spacing w:line="276" w:lineRule="auto"/>
        <w:jc w:val="both"/>
        <w:rPr>
          <w:rFonts w:eastAsia="Calibri" w:cs="Times New Roman"/>
          <w:b/>
        </w:rPr>
      </w:pPr>
      <w:r w:rsidRPr="00FF31B7">
        <w:rPr>
          <w:rFonts w:eastAsia="Calibri" w:cs="Times New Roman"/>
          <w:b/>
        </w:rPr>
        <w:t>Gümüş Oksit Piller: </w:t>
      </w:r>
      <w:r w:rsidRPr="00FF31B7">
        <w:rPr>
          <w:rFonts w:eastAsia="Calibri" w:cs="Times New Roman"/>
        </w:rPr>
        <w:t>İşitme cihazları ve saatlerde kullanılan bu tip piller %1 oranında cıva ihtiva eder. Atık haline gelen gümüş oksit piller tehlikeli atık sınıfına girmektedir.</w:t>
      </w:r>
    </w:p>
    <w:p w:rsidR="00DC04CB" w:rsidRPr="00FF31B7" w:rsidRDefault="00C53F3F" w:rsidP="003A282F">
      <w:pPr>
        <w:spacing w:line="276" w:lineRule="auto"/>
        <w:jc w:val="both"/>
        <w:rPr>
          <w:rFonts w:eastAsia="Calibri" w:cs="Times New Roman"/>
          <w:b/>
        </w:rPr>
      </w:pPr>
      <w:r w:rsidRPr="00FF31B7">
        <w:rPr>
          <w:rFonts w:eastAsia="Calibri" w:cs="Times New Roman"/>
          <w:b/>
        </w:rPr>
        <w:t>Cıva Oksit Piller:</w:t>
      </w:r>
      <w:r w:rsidRPr="00FF31B7">
        <w:rPr>
          <w:rFonts w:eastAsia="Calibri" w:cs="Times New Roman"/>
        </w:rPr>
        <w:t xml:space="preserve"> Düğme hücre tipi pillerdir. Piller içinde en büyük kirleticiliği olan pil türüdür. </w:t>
      </w:r>
    </w:p>
    <w:p w:rsidR="00DC04CB" w:rsidRPr="00FF31B7" w:rsidRDefault="00C53F3F" w:rsidP="003A282F">
      <w:pPr>
        <w:spacing w:line="276" w:lineRule="auto"/>
        <w:jc w:val="both"/>
        <w:rPr>
          <w:rFonts w:eastAsia="Calibri" w:cs="Times New Roman"/>
        </w:rPr>
      </w:pPr>
      <w:r w:rsidRPr="00FF31B7">
        <w:rPr>
          <w:rFonts w:eastAsia="Calibri" w:cs="Times New Roman"/>
          <w:b/>
        </w:rPr>
        <w:t>Lityum Piller:</w:t>
      </w:r>
      <w:r w:rsidRPr="00FF31B7">
        <w:rPr>
          <w:rFonts w:eastAsia="Calibri" w:cs="Times New Roman"/>
        </w:rPr>
        <w:t> Uzun ömürlü pillerdir. Düşük hızda enerji tüketimi gerektiren aletlerde kullanılırlar. Çok az miktarda cıva içerirler.</w:t>
      </w:r>
    </w:p>
    <w:p w:rsidR="00DC04CB" w:rsidRPr="00FF31B7" w:rsidRDefault="00DC04CB" w:rsidP="003A282F">
      <w:pPr>
        <w:spacing w:line="276" w:lineRule="auto"/>
        <w:jc w:val="both"/>
        <w:rPr>
          <w:rFonts w:eastAsia="Calibri" w:cs="Times New Roman"/>
        </w:rPr>
      </w:pPr>
    </w:p>
    <w:p w:rsidR="00DC04CB" w:rsidRPr="00FF31B7" w:rsidRDefault="00C53F3F" w:rsidP="003A282F">
      <w:pPr>
        <w:spacing w:line="276" w:lineRule="auto"/>
        <w:ind w:right="150"/>
        <w:jc w:val="both"/>
        <w:rPr>
          <w:rFonts w:eastAsia="Calibri" w:cs="Times New Roman"/>
          <w:b/>
        </w:rPr>
      </w:pPr>
      <w:r w:rsidRPr="00FF31B7">
        <w:rPr>
          <w:rFonts w:eastAsia="Calibri" w:cs="Times New Roman"/>
          <w:b/>
          <w:u w:val="single"/>
        </w:rPr>
        <w:t>SEKONDER PİLLER: (Şarj Edilebilir Piller)</w:t>
      </w:r>
    </w:p>
    <w:p w:rsidR="00DC04CB" w:rsidRPr="00FF31B7" w:rsidRDefault="00C53F3F" w:rsidP="003A282F">
      <w:pPr>
        <w:spacing w:line="276" w:lineRule="auto"/>
        <w:jc w:val="both"/>
        <w:rPr>
          <w:rFonts w:eastAsia="Calibri" w:cs="Times New Roman"/>
          <w:b/>
        </w:rPr>
      </w:pPr>
      <w:r w:rsidRPr="00FF31B7">
        <w:rPr>
          <w:rFonts w:eastAsia="Calibri" w:cs="Times New Roman"/>
          <w:b/>
        </w:rPr>
        <w:t>Nikel Kadmiyum Piller: </w:t>
      </w:r>
      <w:r w:rsidRPr="00FF31B7">
        <w:rPr>
          <w:rFonts w:eastAsia="Calibri" w:cs="Times New Roman"/>
        </w:rPr>
        <w:t xml:space="preserve">Güç aletlerinde ve aydınlatmada kullanılır. </w:t>
      </w:r>
    </w:p>
    <w:p w:rsidR="00DC04CB" w:rsidRPr="00FF31B7" w:rsidRDefault="00C53F3F" w:rsidP="003A282F">
      <w:pPr>
        <w:spacing w:line="276" w:lineRule="auto"/>
        <w:jc w:val="both"/>
        <w:rPr>
          <w:rFonts w:eastAsia="Calibri" w:cs="Times New Roman"/>
          <w:b/>
        </w:rPr>
      </w:pPr>
      <w:r w:rsidRPr="00FF31B7">
        <w:rPr>
          <w:rFonts w:eastAsia="Calibri" w:cs="Times New Roman"/>
          <w:b/>
        </w:rPr>
        <w:t>Nikel Metal Hidrit: </w:t>
      </w:r>
      <w:r w:rsidRPr="00FF31B7">
        <w:rPr>
          <w:rFonts w:eastAsia="Calibri" w:cs="Times New Roman"/>
        </w:rPr>
        <w:t xml:space="preserve">Toksik metaller içermeyen pil türüdür. </w:t>
      </w:r>
    </w:p>
    <w:p w:rsidR="00DC04CB" w:rsidRPr="00FF31B7" w:rsidRDefault="00C53F3F" w:rsidP="003A282F">
      <w:pPr>
        <w:spacing w:line="276" w:lineRule="auto"/>
        <w:jc w:val="both"/>
        <w:rPr>
          <w:rFonts w:eastAsia="Calibri" w:cs="Times New Roman"/>
        </w:rPr>
      </w:pPr>
      <w:r w:rsidRPr="00FF31B7">
        <w:rPr>
          <w:rFonts w:eastAsia="Calibri" w:cs="Times New Roman"/>
          <w:b/>
        </w:rPr>
        <w:t>Lityum İyon Piller: </w:t>
      </w:r>
      <w:r w:rsidRPr="00FF31B7">
        <w:rPr>
          <w:rFonts w:eastAsia="Calibri" w:cs="Times New Roman"/>
        </w:rPr>
        <w:t xml:space="preserve">Lityum bileşiği kullanılan pil türüdür. </w:t>
      </w:r>
    </w:p>
    <w:p w:rsidR="00DC04CB" w:rsidRPr="00FF31B7" w:rsidRDefault="00DC04CB" w:rsidP="003A282F">
      <w:pPr>
        <w:spacing w:line="276" w:lineRule="auto"/>
        <w:jc w:val="both"/>
        <w:rPr>
          <w:rFonts w:eastAsia="Calibri" w:cs="Times New Roman"/>
        </w:rPr>
      </w:pPr>
    </w:p>
    <w:p w:rsidR="00DC04CB" w:rsidRPr="00FF31B7" w:rsidRDefault="00C53F3F" w:rsidP="003A282F">
      <w:pPr>
        <w:spacing w:line="276" w:lineRule="auto"/>
        <w:jc w:val="both"/>
        <w:rPr>
          <w:rFonts w:eastAsia="Calibri" w:cs="Times New Roman"/>
          <w:b/>
        </w:rPr>
      </w:pPr>
      <w:r w:rsidRPr="00FF31B7">
        <w:rPr>
          <w:rFonts w:eastAsia="Calibri" w:cs="Times New Roman"/>
          <w:b/>
          <w:u w:val="single"/>
        </w:rPr>
        <w:t>AKÜMÜLATÖR</w:t>
      </w:r>
    </w:p>
    <w:p w:rsidR="00DC04CB" w:rsidRPr="00FF31B7" w:rsidRDefault="00C53F3F" w:rsidP="003A282F">
      <w:pPr>
        <w:spacing w:line="276" w:lineRule="auto"/>
        <w:jc w:val="both"/>
        <w:rPr>
          <w:rFonts w:eastAsia="Calibri" w:cs="Times New Roman"/>
          <w:b/>
        </w:rPr>
      </w:pPr>
      <w:r w:rsidRPr="00FF31B7">
        <w:rPr>
          <w:rFonts w:eastAsia="Calibri" w:cs="Times New Roman"/>
          <w:b/>
        </w:rPr>
        <w:t>Klasik Kurşun Asit Aküler</w:t>
      </w:r>
      <w:r w:rsidRPr="00FF31B7">
        <w:rPr>
          <w:rFonts w:eastAsia="Calibri" w:cs="Times New Roman"/>
        </w:rPr>
        <w:t xml:space="preserve">: Motorlu araçlarda en yaygın kullanılan akü çeşidi, klasik ıslak tip kurşun-asit akülerdir. </w:t>
      </w:r>
    </w:p>
    <w:p w:rsidR="00DC04CB" w:rsidRPr="00FF31B7" w:rsidRDefault="00C53F3F" w:rsidP="003A282F">
      <w:pPr>
        <w:spacing w:line="276" w:lineRule="auto"/>
        <w:jc w:val="both"/>
        <w:rPr>
          <w:rFonts w:eastAsia="Calibri" w:cs="Times New Roman"/>
          <w:b/>
        </w:rPr>
      </w:pPr>
      <w:r w:rsidRPr="00FF31B7">
        <w:rPr>
          <w:rFonts w:eastAsia="Calibri" w:cs="Times New Roman"/>
          <w:b/>
        </w:rPr>
        <w:t>Jelli Aküler</w:t>
      </w:r>
      <w:r w:rsidRPr="00FF31B7">
        <w:rPr>
          <w:rFonts w:eastAsia="Calibri" w:cs="Times New Roman"/>
        </w:rPr>
        <w:t>: Otomotivde daha az yaygın ve teknelerde daha çok yaygın kullanılan bir akü çeşididir.</w:t>
      </w:r>
    </w:p>
    <w:p w:rsidR="00DC04CB" w:rsidRPr="00FF31B7" w:rsidRDefault="00C53F3F" w:rsidP="003A282F">
      <w:pPr>
        <w:spacing w:line="276" w:lineRule="auto"/>
        <w:jc w:val="both"/>
        <w:rPr>
          <w:rFonts w:eastAsia="Calibri" w:cs="Times New Roman"/>
        </w:rPr>
      </w:pPr>
      <w:r w:rsidRPr="00FF31B7">
        <w:rPr>
          <w:rFonts w:eastAsia="Calibri" w:cs="Times New Roman"/>
          <w:b/>
        </w:rPr>
        <w:t xml:space="preserve">Kuru Akü: </w:t>
      </w:r>
      <w:r w:rsidRPr="00FF31B7">
        <w:rPr>
          <w:rFonts w:eastAsia="Calibri" w:cs="Times New Roman"/>
        </w:rPr>
        <w:t>Bakımsız (a</w:t>
      </w:r>
      <w:r w:rsidRPr="00FF31B7">
        <w:rPr>
          <w:rFonts w:eastAsia="Calibri" w:cs="Times New Roman"/>
          <w:i/>
        </w:rPr>
        <w:t>sit veya su ilavesi gerektirmeyen</w:t>
      </w:r>
      <w:r w:rsidRPr="00FF31B7">
        <w:rPr>
          <w:rFonts w:eastAsia="Calibri" w:cs="Times New Roman"/>
        </w:rPr>
        <w:t> ), kapalı tip akülere denir. </w:t>
      </w:r>
    </w:p>
    <w:p w:rsidR="00FF31B7" w:rsidRPr="00FF31B7" w:rsidRDefault="00FF31B7" w:rsidP="003A282F">
      <w:pPr>
        <w:spacing w:line="276" w:lineRule="auto"/>
        <w:jc w:val="both"/>
        <w:rPr>
          <w:rFonts w:eastAsia="Calibri" w:cs="Times New Roman"/>
        </w:rPr>
      </w:pPr>
    </w:p>
    <w:tbl>
      <w:tblPr>
        <w:tblW w:w="0" w:type="auto"/>
        <w:tblInd w:w="-8" w:type="dxa"/>
        <w:tblLayout w:type="fixed"/>
        <w:tblCellMar>
          <w:left w:w="10" w:type="dxa"/>
          <w:right w:w="10" w:type="dxa"/>
        </w:tblCellMar>
        <w:tblLook w:val="0000" w:firstRow="0" w:lastRow="0" w:firstColumn="0" w:lastColumn="0" w:noHBand="0" w:noVBand="0"/>
      </w:tblPr>
      <w:tblGrid>
        <w:gridCol w:w="4450"/>
        <w:gridCol w:w="4601"/>
      </w:tblGrid>
      <w:tr w:rsidR="00FF31B7" w:rsidRPr="00FF31B7">
        <w:tc>
          <w:tcPr>
            <w:tcW w:w="4450" w:type="dxa"/>
            <w:tcBorders>
              <w:top w:val="single" w:sz="4" w:space="0" w:color="000000"/>
              <w:left w:val="single" w:sz="4" w:space="0" w:color="000000"/>
              <w:bottom w:val="single" w:sz="4" w:space="0" w:color="000000"/>
              <w:right w:val="single" w:sz="4" w:space="0" w:color="000000"/>
            </w:tcBorders>
            <w:shd w:val="clear" w:color="auto" w:fill="FFFFFF"/>
          </w:tcPr>
          <w:p w:rsidR="00DC04CB" w:rsidRPr="00FF31B7" w:rsidRDefault="00C53F3F" w:rsidP="003A282F">
            <w:pPr>
              <w:spacing w:line="276" w:lineRule="auto"/>
              <w:jc w:val="both"/>
              <w:rPr>
                <w:rFonts w:eastAsia="Calibri" w:cs="Times New Roman"/>
                <w:b/>
              </w:rPr>
            </w:pPr>
            <w:r w:rsidRPr="00FF31B7">
              <w:rPr>
                <w:rFonts w:eastAsia="Calibri" w:cs="Times New Roman"/>
                <w:b/>
              </w:rPr>
              <w:t xml:space="preserve">Akü/Pil Grubu </w:t>
            </w:r>
          </w:p>
        </w:tc>
        <w:tc>
          <w:tcPr>
            <w:tcW w:w="4601" w:type="dxa"/>
            <w:tcBorders>
              <w:top w:val="single" w:sz="4" w:space="0" w:color="000000"/>
              <w:left w:val="single" w:sz="4" w:space="0" w:color="000000"/>
              <w:bottom w:val="single" w:sz="4" w:space="0" w:color="000000"/>
              <w:right w:val="single" w:sz="4" w:space="0" w:color="000000"/>
            </w:tcBorders>
            <w:shd w:val="clear" w:color="auto" w:fill="FFFFFF"/>
          </w:tcPr>
          <w:p w:rsidR="00DC04CB" w:rsidRPr="00FF31B7" w:rsidRDefault="00C53F3F" w:rsidP="003A282F">
            <w:pPr>
              <w:spacing w:line="276" w:lineRule="auto"/>
              <w:jc w:val="both"/>
              <w:rPr>
                <w:rFonts w:cs="Times New Roman"/>
              </w:rPr>
            </w:pPr>
            <w:r w:rsidRPr="00FF31B7">
              <w:rPr>
                <w:rFonts w:eastAsia="Calibri" w:cs="Times New Roman"/>
                <w:b/>
              </w:rPr>
              <w:t xml:space="preserve">Akü/Pil Çeşitleri </w:t>
            </w:r>
          </w:p>
        </w:tc>
      </w:tr>
      <w:tr w:rsidR="00FF31B7" w:rsidRPr="00FF31B7">
        <w:tc>
          <w:tcPr>
            <w:tcW w:w="4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C53F3F" w:rsidP="003A282F">
            <w:pPr>
              <w:spacing w:line="276" w:lineRule="auto"/>
              <w:rPr>
                <w:rFonts w:eastAsia="Calibri" w:cs="Times New Roman"/>
              </w:rPr>
            </w:pPr>
            <w:r w:rsidRPr="00FF31B7">
              <w:rPr>
                <w:rFonts w:eastAsia="Calibri" w:cs="Times New Roman"/>
              </w:rPr>
              <w:t>Akümülatör (Kurşun asitli olanlar )</w:t>
            </w:r>
          </w:p>
          <w:p w:rsidR="00DC04CB" w:rsidRPr="00FF31B7" w:rsidRDefault="00DC04CB" w:rsidP="003A282F">
            <w:pPr>
              <w:spacing w:line="276" w:lineRule="auto"/>
              <w:rPr>
                <w:rFonts w:eastAsia="Calibri" w:cs="Times New Roman"/>
              </w:rPr>
            </w:pPr>
          </w:p>
        </w:tc>
        <w:tc>
          <w:tcPr>
            <w:tcW w:w="4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C53F3F" w:rsidP="003A282F">
            <w:pPr>
              <w:spacing w:line="276" w:lineRule="auto"/>
              <w:rPr>
                <w:rFonts w:eastAsia="Calibri" w:cs="Times New Roman"/>
              </w:rPr>
            </w:pPr>
            <w:r w:rsidRPr="00FF31B7">
              <w:rPr>
                <w:rFonts w:eastAsia="Calibri" w:cs="Times New Roman"/>
              </w:rPr>
              <w:t>Kuru ve Sulu olarak iki çeşittir,</w:t>
            </w:r>
          </w:p>
          <w:p w:rsidR="00DC04CB" w:rsidRPr="00FF31B7" w:rsidRDefault="00C53F3F" w:rsidP="003A282F">
            <w:pPr>
              <w:spacing w:line="276" w:lineRule="auto"/>
              <w:rPr>
                <w:rFonts w:eastAsia="Calibri" w:cs="Times New Roman"/>
              </w:rPr>
            </w:pPr>
            <w:r w:rsidRPr="00FF31B7">
              <w:rPr>
                <w:rFonts w:eastAsia="Calibri" w:cs="Times New Roman"/>
              </w:rPr>
              <w:t xml:space="preserve">1-Klasik ıslak tip kurşun asit aküler </w:t>
            </w:r>
          </w:p>
          <w:p w:rsidR="00DC04CB" w:rsidRPr="00FF31B7" w:rsidRDefault="00C53F3F" w:rsidP="003A282F">
            <w:pPr>
              <w:spacing w:line="276" w:lineRule="auto"/>
              <w:rPr>
                <w:rFonts w:eastAsia="Calibri" w:cs="Times New Roman"/>
              </w:rPr>
            </w:pPr>
            <w:r w:rsidRPr="00FF31B7">
              <w:rPr>
                <w:rFonts w:eastAsia="Calibri" w:cs="Times New Roman"/>
              </w:rPr>
              <w:t>2-Kuru Aküler</w:t>
            </w:r>
          </w:p>
          <w:p w:rsidR="00DC04CB" w:rsidRPr="00FF31B7" w:rsidRDefault="00C53F3F" w:rsidP="003A282F">
            <w:pPr>
              <w:spacing w:line="276" w:lineRule="auto"/>
              <w:rPr>
                <w:rFonts w:eastAsia="Calibri" w:cs="Times New Roman"/>
              </w:rPr>
            </w:pPr>
            <w:r w:rsidRPr="00FF31B7">
              <w:rPr>
                <w:rFonts w:eastAsia="Calibri" w:cs="Times New Roman"/>
              </w:rPr>
              <w:t xml:space="preserve">-VRLA Akümülatörler </w:t>
            </w:r>
          </w:p>
          <w:p w:rsidR="00DC04CB" w:rsidRPr="00FF31B7" w:rsidRDefault="00C53F3F" w:rsidP="003A282F">
            <w:pPr>
              <w:spacing w:line="276" w:lineRule="auto"/>
              <w:rPr>
                <w:rFonts w:eastAsia="Calibri" w:cs="Times New Roman"/>
              </w:rPr>
            </w:pPr>
            <w:r w:rsidRPr="00FF31B7">
              <w:rPr>
                <w:rFonts w:eastAsia="Calibri" w:cs="Times New Roman"/>
              </w:rPr>
              <w:t>(Valf Regulated Lead Acid)</w:t>
            </w:r>
          </w:p>
          <w:p w:rsidR="00DC04CB" w:rsidRPr="00FF31B7" w:rsidRDefault="00C53F3F" w:rsidP="003A282F">
            <w:pPr>
              <w:spacing w:line="276" w:lineRule="auto"/>
              <w:rPr>
                <w:rFonts w:eastAsia="Calibri" w:cs="Times New Roman"/>
              </w:rPr>
            </w:pPr>
            <w:r w:rsidRPr="00FF31B7">
              <w:rPr>
                <w:rFonts w:eastAsia="Calibri" w:cs="Times New Roman"/>
              </w:rPr>
              <w:t xml:space="preserve">-AGM Akümülatörler  </w:t>
            </w:r>
          </w:p>
          <w:p w:rsidR="00DC04CB" w:rsidRPr="00FF31B7" w:rsidRDefault="00C53F3F" w:rsidP="003A282F">
            <w:pPr>
              <w:spacing w:line="276" w:lineRule="auto"/>
              <w:rPr>
                <w:rFonts w:eastAsia="Calibri" w:cs="Times New Roman"/>
              </w:rPr>
            </w:pPr>
            <w:r w:rsidRPr="00FF31B7">
              <w:rPr>
                <w:rFonts w:eastAsia="Calibri" w:cs="Times New Roman"/>
              </w:rPr>
              <w:t>(elektroliti separatörlere emdirilmiş )</w:t>
            </w:r>
          </w:p>
          <w:p w:rsidR="00DC04CB" w:rsidRPr="00FF31B7" w:rsidRDefault="00C53F3F" w:rsidP="003A282F">
            <w:pPr>
              <w:spacing w:line="276" w:lineRule="auto"/>
              <w:rPr>
                <w:rFonts w:cs="Times New Roman"/>
              </w:rPr>
            </w:pPr>
            <w:r w:rsidRPr="00FF31B7">
              <w:rPr>
                <w:rFonts w:eastAsia="Calibri" w:cs="Times New Roman"/>
              </w:rPr>
              <w:t xml:space="preserve">-Jelli Akümülatörler </w:t>
            </w:r>
          </w:p>
        </w:tc>
      </w:tr>
      <w:tr w:rsidR="00FF31B7" w:rsidRPr="00FF31B7">
        <w:tc>
          <w:tcPr>
            <w:tcW w:w="4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C53F3F" w:rsidP="003A282F">
            <w:pPr>
              <w:spacing w:line="276" w:lineRule="auto"/>
              <w:rPr>
                <w:rFonts w:eastAsia="Calibri" w:cs="Times New Roman"/>
              </w:rPr>
            </w:pPr>
            <w:r w:rsidRPr="00FF31B7">
              <w:rPr>
                <w:rFonts w:eastAsia="Calibri" w:cs="Times New Roman"/>
              </w:rPr>
              <w:t>Akümülatör (Nikel Kadmiyumlu olanlar )</w:t>
            </w:r>
          </w:p>
        </w:tc>
        <w:tc>
          <w:tcPr>
            <w:tcW w:w="4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DC04CB" w:rsidP="003A282F">
            <w:pPr>
              <w:spacing w:line="276" w:lineRule="auto"/>
              <w:rPr>
                <w:rFonts w:eastAsia="Calibri" w:cs="Times New Roman"/>
              </w:rPr>
            </w:pPr>
          </w:p>
        </w:tc>
      </w:tr>
      <w:tr w:rsidR="00FF31B7" w:rsidRPr="00FF31B7">
        <w:tc>
          <w:tcPr>
            <w:tcW w:w="4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C53F3F" w:rsidP="003A282F">
            <w:pPr>
              <w:spacing w:line="276" w:lineRule="auto"/>
              <w:rPr>
                <w:rFonts w:eastAsia="Calibri" w:cs="Times New Roman"/>
              </w:rPr>
            </w:pPr>
            <w:r w:rsidRPr="00FF31B7">
              <w:rPr>
                <w:rFonts w:eastAsia="Calibri" w:cs="Times New Roman"/>
              </w:rPr>
              <w:t>Akümülatör (Diğerleri )</w:t>
            </w:r>
          </w:p>
        </w:tc>
        <w:tc>
          <w:tcPr>
            <w:tcW w:w="4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C53F3F" w:rsidP="003A282F">
            <w:pPr>
              <w:spacing w:line="276" w:lineRule="auto"/>
              <w:rPr>
                <w:rFonts w:eastAsia="Calibri" w:cs="Times New Roman"/>
              </w:rPr>
            </w:pPr>
            <w:r w:rsidRPr="00FF31B7">
              <w:rPr>
                <w:rFonts w:eastAsia="Calibri" w:cs="Times New Roman"/>
              </w:rPr>
              <w:t>Sodyum-sülfür</w:t>
            </w:r>
          </w:p>
          <w:p w:rsidR="00DC04CB" w:rsidRPr="00FF31B7" w:rsidRDefault="00C53F3F" w:rsidP="003A282F">
            <w:pPr>
              <w:spacing w:line="276" w:lineRule="auto"/>
              <w:rPr>
                <w:rFonts w:eastAsia="Calibri" w:cs="Times New Roman"/>
              </w:rPr>
            </w:pPr>
            <w:r w:rsidRPr="00FF31B7">
              <w:rPr>
                <w:rFonts w:eastAsia="Calibri" w:cs="Times New Roman"/>
              </w:rPr>
              <w:t xml:space="preserve">Nikel- Çinko </w:t>
            </w:r>
          </w:p>
          <w:p w:rsidR="00DC04CB" w:rsidRPr="00FF31B7" w:rsidRDefault="00C53F3F" w:rsidP="003A282F">
            <w:pPr>
              <w:spacing w:line="276" w:lineRule="auto"/>
              <w:rPr>
                <w:rFonts w:eastAsia="Calibri" w:cs="Times New Roman"/>
              </w:rPr>
            </w:pPr>
            <w:r w:rsidRPr="00FF31B7">
              <w:rPr>
                <w:rFonts w:eastAsia="Calibri" w:cs="Times New Roman"/>
              </w:rPr>
              <w:t>Alüminyum –Hava</w:t>
            </w:r>
          </w:p>
          <w:p w:rsidR="00DC04CB" w:rsidRPr="00FF31B7" w:rsidRDefault="00C53F3F" w:rsidP="003A282F">
            <w:pPr>
              <w:spacing w:line="276" w:lineRule="auto"/>
              <w:rPr>
                <w:rFonts w:cs="Times New Roman"/>
              </w:rPr>
            </w:pPr>
            <w:r w:rsidRPr="00FF31B7">
              <w:rPr>
                <w:rFonts w:eastAsia="Calibri" w:cs="Times New Roman"/>
              </w:rPr>
              <w:t>Nikel Metal Hidrit</w:t>
            </w:r>
          </w:p>
        </w:tc>
      </w:tr>
      <w:tr w:rsidR="00FF31B7" w:rsidRPr="00FF31B7">
        <w:tc>
          <w:tcPr>
            <w:tcW w:w="4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C53F3F" w:rsidP="003A282F">
            <w:pPr>
              <w:spacing w:line="276" w:lineRule="auto"/>
              <w:rPr>
                <w:rFonts w:eastAsia="Calibri" w:cs="Times New Roman"/>
              </w:rPr>
            </w:pPr>
            <w:r w:rsidRPr="00FF31B7">
              <w:rPr>
                <w:rFonts w:eastAsia="Calibri" w:cs="Times New Roman"/>
              </w:rPr>
              <w:t>Çinko Karbon piller</w:t>
            </w:r>
          </w:p>
        </w:tc>
        <w:tc>
          <w:tcPr>
            <w:tcW w:w="4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DC04CB" w:rsidP="003A282F">
            <w:pPr>
              <w:spacing w:line="276" w:lineRule="auto"/>
              <w:rPr>
                <w:rFonts w:eastAsia="Calibri" w:cs="Times New Roman"/>
              </w:rPr>
            </w:pPr>
          </w:p>
        </w:tc>
      </w:tr>
      <w:tr w:rsidR="00FF31B7" w:rsidRPr="00FF31B7">
        <w:tc>
          <w:tcPr>
            <w:tcW w:w="4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C53F3F" w:rsidP="003A282F">
            <w:pPr>
              <w:spacing w:line="276" w:lineRule="auto"/>
              <w:rPr>
                <w:rFonts w:eastAsia="Calibri" w:cs="Times New Roman"/>
              </w:rPr>
            </w:pPr>
            <w:r w:rsidRPr="00FF31B7">
              <w:rPr>
                <w:rFonts w:eastAsia="Calibri" w:cs="Times New Roman"/>
              </w:rPr>
              <w:t xml:space="preserve">Alkali silindirik piller </w:t>
            </w:r>
          </w:p>
        </w:tc>
        <w:tc>
          <w:tcPr>
            <w:tcW w:w="4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DC04CB" w:rsidP="003A282F">
            <w:pPr>
              <w:spacing w:line="276" w:lineRule="auto"/>
              <w:rPr>
                <w:rFonts w:eastAsia="Calibri" w:cs="Times New Roman"/>
              </w:rPr>
            </w:pPr>
          </w:p>
        </w:tc>
      </w:tr>
      <w:tr w:rsidR="00FF31B7" w:rsidRPr="00FF31B7">
        <w:tc>
          <w:tcPr>
            <w:tcW w:w="4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C53F3F" w:rsidP="003A282F">
            <w:pPr>
              <w:spacing w:line="276" w:lineRule="auto"/>
              <w:rPr>
                <w:rFonts w:eastAsia="Calibri" w:cs="Times New Roman"/>
              </w:rPr>
            </w:pPr>
            <w:r w:rsidRPr="00FF31B7">
              <w:rPr>
                <w:rFonts w:eastAsia="Calibri" w:cs="Times New Roman"/>
              </w:rPr>
              <w:t xml:space="preserve">Alkali Düğme piller </w:t>
            </w:r>
          </w:p>
        </w:tc>
        <w:tc>
          <w:tcPr>
            <w:tcW w:w="4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DC04CB" w:rsidP="003A282F">
            <w:pPr>
              <w:spacing w:line="276" w:lineRule="auto"/>
              <w:rPr>
                <w:rFonts w:eastAsia="Calibri" w:cs="Times New Roman"/>
              </w:rPr>
            </w:pPr>
          </w:p>
        </w:tc>
      </w:tr>
      <w:tr w:rsidR="00FF31B7" w:rsidRPr="00FF31B7">
        <w:tc>
          <w:tcPr>
            <w:tcW w:w="4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C53F3F" w:rsidP="003A282F">
            <w:pPr>
              <w:spacing w:line="276" w:lineRule="auto"/>
              <w:rPr>
                <w:rFonts w:eastAsia="Calibri" w:cs="Times New Roman"/>
              </w:rPr>
            </w:pPr>
            <w:r w:rsidRPr="00FF31B7">
              <w:rPr>
                <w:rFonts w:eastAsia="Calibri" w:cs="Times New Roman"/>
              </w:rPr>
              <w:t>Düğme piller Çinko-hava ve gümüş oksitli</w:t>
            </w:r>
          </w:p>
        </w:tc>
        <w:tc>
          <w:tcPr>
            <w:tcW w:w="4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DC04CB" w:rsidP="003A282F">
            <w:pPr>
              <w:spacing w:line="276" w:lineRule="auto"/>
              <w:rPr>
                <w:rFonts w:eastAsia="Calibri" w:cs="Times New Roman"/>
              </w:rPr>
            </w:pPr>
          </w:p>
        </w:tc>
      </w:tr>
      <w:tr w:rsidR="00FF31B7" w:rsidRPr="00FF31B7">
        <w:tc>
          <w:tcPr>
            <w:tcW w:w="4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C53F3F" w:rsidP="003A282F">
            <w:pPr>
              <w:spacing w:line="276" w:lineRule="auto"/>
              <w:rPr>
                <w:rFonts w:eastAsia="Calibri" w:cs="Times New Roman"/>
              </w:rPr>
            </w:pPr>
            <w:r w:rsidRPr="00FF31B7">
              <w:rPr>
                <w:rFonts w:eastAsia="Calibri" w:cs="Times New Roman"/>
              </w:rPr>
              <w:t>Lityum Düğme Piller</w:t>
            </w:r>
          </w:p>
        </w:tc>
        <w:tc>
          <w:tcPr>
            <w:tcW w:w="4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DC04CB" w:rsidP="003A282F">
            <w:pPr>
              <w:spacing w:line="276" w:lineRule="auto"/>
              <w:rPr>
                <w:rFonts w:eastAsia="Calibri" w:cs="Times New Roman"/>
              </w:rPr>
            </w:pPr>
          </w:p>
        </w:tc>
      </w:tr>
      <w:tr w:rsidR="00FF31B7" w:rsidRPr="00FF31B7">
        <w:tc>
          <w:tcPr>
            <w:tcW w:w="4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C53F3F" w:rsidP="003A282F">
            <w:pPr>
              <w:spacing w:line="276" w:lineRule="auto"/>
              <w:rPr>
                <w:rFonts w:eastAsia="Calibri" w:cs="Times New Roman"/>
              </w:rPr>
            </w:pPr>
            <w:r w:rsidRPr="00FF31B7">
              <w:rPr>
                <w:rFonts w:eastAsia="Calibri" w:cs="Times New Roman"/>
              </w:rPr>
              <w:t>Lityum silindirik şarjlı ve primer pil çeşitleri (Araç bataryaları hariç)</w:t>
            </w:r>
          </w:p>
        </w:tc>
        <w:tc>
          <w:tcPr>
            <w:tcW w:w="4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DC04CB" w:rsidP="003A282F">
            <w:pPr>
              <w:spacing w:line="276" w:lineRule="auto"/>
              <w:rPr>
                <w:rFonts w:eastAsia="Calibri" w:cs="Times New Roman"/>
              </w:rPr>
            </w:pPr>
          </w:p>
        </w:tc>
      </w:tr>
      <w:tr w:rsidR="00FF31B7" w:rsidRPr="00FF31B7">
        <w:tc>
          <w:tcPr>
            <w:tcW w:w="4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C53F3F" w:rsidP="003A282F">
            <w:pPr>
              <w:spacing w:line="276" w:lineRule="auto"/>
              <w:rPr>
                <w:rFonts w:eastAsia="Calibri" w:cs="Times New Roman"/>
              </w:rPr>
            </w:pPr>
            <w:r w:rsidRPr="00FF31B7">
              <w:rPr>
                <w:rFonts w:eastAsia="Calibri" w:cs="Times New Roman"/>
              </w:rPr>
              <w:t>Otomotiv pilleri (kurşun içerenler hariç)</w:t>
            </w:r>
          </w:p>
        </w:tc>
        <w:tc>
          <w:tcPr>
            <w:tcW w:w="4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DC04CB" w:rsidP="003A282F">
            <w:pPr>
              <w:spacing w:line="276" w:lineRule="auto"/>
              <w:rPr>
                <w:rFonts w:eastAsia="Calibri" w:cs="Times New Roman"/>
              </w:rPr>
            </w:pPr>
          </w:p>
        </w:tc>
      </w:tr>
      <w:tr w:rsidR="00FF31B7" w:rsidRPr="00FF31B7">
        <w:tc>
          <w:tcPr>
            <w:tcW w:w="4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C53F3F" w:rsidP="003A282F">
            <w:pPr>
              <w:spacing w:line="276" w:lineRule="auto"/>
              <w:rPr>
                <w:rFonts w:eastAsia="Calibri" w:cs="Times New Roman"/>
              </w:rPr>
            </w:pPr>
            <w:r w:rsidRPr="00FF31B7">
              <w:rPr>
                <w:rFonts w:eastAsia="Calibri" w:cs="Times New Roman"/>
              </w:rPr>
              <w:t>Lityum içeren araç bataryaları</w:t>
            </w:r>
          </w:p>
        </w:tc>
        <w:tc>
          <w:tcPr>
            <w:tcW w:w="4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DC04CB" w:rsidP="003A282F">
            <w:pPr>
              <w:spacing w:line="276" w:lineRule="auto"/>
              <w:rPr>
                <w:rFonts w:eastAsia="Calibri" w:cs="Times New Roman"/>
              </w:rPr>
            </w:pPr>
          </w:p>
        </w:tc>
      </w:tr>
      <w:tr w:rsidR="00FF31B7" w:rsidRPr="00FF31B7">
        <w:tc>
          <w:tcPr>
            <w:tcW w:w="4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C53F3F" w:rsidP="003A282F">
            <w:pPr>
              <w:spacing w:line="276" w:lineRule="auto"/>
              <w:rPr>
                <w:rFonts w:eastAsia="Calibri" w:cs="Times New Roman"/>
              </w:rPr>
            </w:pPr>
            <w:r w:rsidRPr="00FF31B7">
              <w:rPr>
                <w:rFonts w:eastAsia="Calibri" w:cs="Times New Roman"/>
              </w:rPr>
              <w:t>Diğer Şarjlı piller</w:t>
            </w:r>
          </w:p>
        </w:tc>
        <w:tc>
          <w:tcPr>
            <w:tcW w:w="4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4CB" w:rsidRPr="00FF31B7" w:rsidRDefault="00C53F3F" w:rsidP="003A282F">
            <w:pPr>
              <w:spacing w:line="276" w:lineRule="auto"/>
              <w:rPr>
                <w:rFonts w:eastAsia="Calibri" w:cs="Times New Roman"/>
              </w:rPr>
            </w:pPr>
            <w:r w:rsidRPr="00FF31B7">
              <w:rPr>
                <w:rFonts w:eastAsia="Calibri" w:cs="Times New Roman"/>
              </w:rPr>
              <w:t>Nikel Kadmiyum Piller</w:t>
            </w:r>
          </w:p>
          <w:p w:rsidR="00DC04CB" w:rsidRPr="00FF31B7" w:rsidRDefault="00C53F3F" w:rsidP="003A282F">
            <w:pPr>
              <w:spacing w:line="276" w:lineRule="auto"/>
              <w:rPr>
                <w:rFonts w:eastAsia="Calibri" w:cs="Times New Roman"/>
              </w:rPr>
            </w:pPr>
            <w:r w:rsidRPr="00FF31B7">
              <w:rPr>
                <w:rFonts w:eastAsia="Calibri" w:cs="Times New Roman"/>
              </w:rPr>
              <w:t xml:space="preserve">Nikel Metal Hidrit Piller </w:t>
            </w:r>
          </w:p>
          <w:p w:rsidR="00DC04CB" w:rsidRPr="00FF31B7" w:rsidRDefault="00C53F3F" w:rsidP="003A282F">
            <w:pPr>
              <w:spacing w:line="276" w:lineRule="auto"/>
              <w:rPr>
                <w:rFonts w:eastAsia="Calibri" w:cs="Times New Roman"/>
              </w:rPr>
            </w:pPr>
            <w:r w:rsidRPr="00FF31B7">
              <w:rPr>
                <w:rFonts w:eastAsia="Calibri" w:cs="Times New Roman"/>
              </w:rPr>
              <w:t>Lityum İyon Piller</w:t>
            </w:r>
          </w:p>
          <w:p w:rsidR="00DC04CB" w:rsidRPr="00FF31B7" w:rsidRDefault="00C53F3F" w:rsidP="003A282F">
            <w:pPr>
              <w:spacing w:line="276" w:lineRule="auto"/>
              <w:rPr>
                <w:rFonts w:eastAsia="Calibri" w:cs="Times New Roman"/>
              </w:rPr>
            </w:pPr>
            <w:r w:rsidRPr="00FF31B7">
              <w:rPr>
                <w:rFonts w:eastAsia="Calibri" w:cs="Times New Roman"/>
              </w:rPr>
              <w:t>Alkali Mangan Piller</w:t>
            </w:r>
          </w:p>
          <w:p w:rsidR="00DC04CB" w:rsidRPr="00FF31B7" w:rsidRDefault="00C53F3F" w:rsidP="003A282F">
            <w:pPr>
              <w:spacing w:line="276" w:lineRule="auto"/>
              <w:rPr>
                <w:rFonts w:cs="Times New Roman"/>
              </w:rPr>
            </w:pPr>
            <w:r w:rsidRPr="00FF31B7">
              <w:rPr>
                <w:rFonts w:eastAsia="Calibri" w:cs="Times New Roman"/>
              </w:rPr>
              <w:t>Lityum Polimer Piller</w:t>
            </w:r>
          </w:p>
        </w:tc>
      </w:tr>
    </w:tbl>
    <w:p w:rsidR="00DC04CB" w:rsidRPr="00FF31B7" w:rsidRDefault="00C53F3F" w:rsidP="003A282F">
      <w:pPr>
        <w:tabs>
          <w:tab w:val="left" w:pos="572"/>
        </w:tabs>
        <w:spacing w:line="276" w:lineRule="auto"/>
        <w:ind w:left="108"/>
        <w:jc w:val="both"/>
        <w:rPr>
          <w:rFonts w:eastAsia="Calibri" w:cs="Times New Roman"/>
          <w:b/>
        </w:rPr>
      </w:pPr>
      <w:r w:rsidRPr="00FF31B7">
        <w:rPr>
          <w:rFonts w:eastAsia="Calibri" w:cs="Times New Roman"/>
        </w:rPr>
        <w:br/>
      </w:r>
    </w:p>
    <w:p w:rsidR="00DC04CB" w:rsidRPr="00FF31B7" w:rsidRDefault="00C53F3F" w:rsidP="003A282F">
      <w:pPr>
        <w:pageBreakBefore/>
        <w:spacing w:line="276" w:lineRule="auto"/>
        <w:jc w:val="center"/>
        <w:rPr>
          <w:rFonts w:eastAsia="Calibri" w:cs="Times New Roman"/>
          <w:b/>
        </w:rPr>
      </w:pPr>
      <w:r w:rsidRPr="00FF31B7">
        <w:rPr>
          <w:rFonts w:eastAsia="Calibri" w:cs="Times New Roman"/>
          <w:b/>
        </w:rPr>
        <w:t>EK-7</w:t>
      </w:r>
    </w:p>
    <w:p w:rsidR="00DC04CB" w:rsidRPr="00FF31B7" w:rsidRDefault="00C53F3F" w:rsidP="003A282F">
      <w:pPr>
        <w:spacing w:line="276" w:lineRule="auto"/>
        <w:jc w:val="center"/>
        <w:rPr>
          <w:rFonts w:eastAsia="Calibri" w:cs="Times New Roman"/>
        </w:rPr>
      </w:pPr>
      <w:r w:rsidRPr="00FF31B7">
        <w:rPr>
          <w:rFonts w:eastAsia="Calibri" w:cs="Times New Roman"/>
          <w:b/>
        </w:rPr>
        <w:t>MADENİ YAĞLAR İÇİN GERİ KAZANIM KATILIM PAYI UYGULAMA KILAVUZU</w:t>
      </w:r>
    </w:p>
    <w:p w:rsidR="00DC04CB" w:rsidRPr="00FF31B7" w:rsidRDefault="00DC04CB" w:rsidP="003A282F">
      <w:pPr>
        <w:spacing w:line="276" w:lineRule="auto"/>
        <w:jc w:val="both"/>
        <w:rPr>
          <w:rFonts w:eastAsia="Calibri" w:cs="Times New Roman"/>
        </w:rPr>
      </w:pPr>
    </w:p>
    <w:p w:rsidR="00DC04CB" w:rsidRPr="00FF31B7" w:rsidRDefault="00C53F3F" w:rsidP="003A282F">
      <w:pPr>
        <w:spacing w:line="276" w:lineRule="auto"/>
        <w:jc w:val="both"/>
        <w:rPr>
          <w:rFonts w:eastAsia="Calibri" w:cs="Times New Roman"/>
          <w:lang w:eastAsia="ar-SA" w:bidi="ar-SA"/>
        </w:rPr>
      </w:pPr>
      <w:r w:rsidRPr="00FF31B7">
        <w:rPr>
          <w:rFonts w:eastAsia="Calibri" w:cs="Times New Roman"/>
          <w:lang w:eastAsia="ar-SA" w:bidi="ar-SA"/>
        </w:rPr>
        <w:t xml:space="preserve">Enerji Piyasası Düzenleme Kurumu tarafından madeni yağ olarak tanımlanan yağlar Geri Kazanım Katılım Payı uygulamasına tabi olan ürünlerdir. </w:t>
      </w:r>
    </w:p>
    <w:p w:rsidR="00DC04CB" w:rsidRPr="00FF31B7" w:rsidRDefault="00DC04CB" w:rsidP="003A282F">
      <w:pPr>
        <w:spacing w:line="276" w:lineRule="auto"/>
        <w:jc w:val="both"/>
        <w:rPr>
          <w:rFonts w:eastAsia="Calibri" w:cs="Times New Roman"/>
          <w:lang w:eastAsia="ar-SA" w:bidi="ar-SA"/>
        </w:rPr>
      </w:pPr>
    </w:p>
    <w:p w:rsidR="00DC04CB" w:rsidRPr="00FF31B7" w:rsidRDefault="00C53F3F" w:rsidP="003A282F">
      <w:pPr>
        <w:spacing w:line="276" w:lineRule="auto"/>
        <w:jc w:val="both"/>
        <w:rPr>
          <w:rFonts w:eastAsia="Calibri" w:cs="Times New Roman"/>
          <w:lang w:eastAsia="ar-SA" w:bidi="ar-SA"/>
        </w:rPr>
      </w:pPr>
      <w:r w:rsidRPr="00FF31B7">
        <w:rPr>
          <w:rFonts w:eastAsia="Calibri" w:cs="Times New Roman"/>
          <w:lang w:eastAsia="ar-SA" w:bidi="ar-SA"/>
        </w:rPr>
        <w:t>Madeni yağlara ilişkin ürünler aşağıda verilmiş olup bu ürünlerin ithalat ve ihracata konu olması halinde GTİP numaraları da tabloda yer almaktadır.</w:t>
      </w:r>
    </w:p>
    <w:p w:rsidR="00DC04CB" w:rsidRPr="00FF31B7" w:rsidRDefault="00DC04CB" w:rsidP="003A282F">
      <w:pPr>
        <w:spacing w:line="276" w:lineRule="auto"/>
        <w:jc w:val="both"/>
        <w:rPr>
          <w:rFonts w:eastAsia="Calibri" w:cs="Times New Roman"/>
          <w:lang w:eastAsia="ar-SA" w:bidi="ar-SA"/>
        </w:rPr>
      </w:pPr>
    </w:p>
    <w:p w:rsidR="00DC04CB" w:rsidRPr="00FF31B7" w:rsidRDefault="00C53F3F" w:rsidP="003A282F">
      <w:pPr>
        <w:spacing w:line="276" w:lineRule="auto"/>
        <w:jc w:val="both"/>
        <w:rPr>
          <w:rFonts w:eastAsia="Calibri" w:cs="Times New Roman"/>
        </w:rPr>
      </w:pPr>
      <w:r w:rsidRPr="00FF31B7">
        <w:rPr>
          <w:rFonts w:eastAsia="Calibri" w:cs="Times New Roman"/>
          <w:lang w:eastAsia="ar-SA" w:bidi="ar-SA"/>
        </w:rPr>
        <w:t>Madeni yağ olarak tanımlanan ürünler;</w:t>
      </w:r>
    </w:p>
    <w:p w:rsidR="00DC04CB" w:rsidRPr="00FF31B7" w:rsidRDefault="00DC04CB" w:rsidP="003A282F">
      <w:pPr>
        <w:spacing w:line="276" w:lineRule="auto"/>
        <w:rPr>
          <w:rFonts w:eastAsia="Calibri" w:cs="Times New Roman"/>
        </w:rPr>
      </w:pPr>
    </w:p>
    <w:tbl>
      <w:tblPr>
        <w:tblW w:w="9179" w:type="dxa"/>
        <w:tblInd w:w="-116" w:type="dxa"/>
        <w:tblLayout w:type="fixed"/>
        <w:tblLook w:val="0000" w:firstRow="0" w:lastRow="0" w:firstColumn="0" w:lastColumn="0" w:noHBand="0" w:noVBand="0"/>
      </w:tblPr>
      <w:tblGrid>
        <w:gridCol w:w="7199"/>
        <w:gridCol w:w="1980"/>
      </w:tblGrid>
      <w:tr w:rsidR="00FF31B7" w:rsidRPr="00FF31B7" w:rsidTr="003A282F">
        <w:trPr>
          <w:trHeight w:val="275"/>
        </w:trPr>
        <w:tc>
          <w:tcPr>
            <w:tcW w:w="7199"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jc w:val="center"/>
              <w:rPr>
                <w:rFonts w:cs="Times New Roman"/>
                <w:b/>
              </w:rPr>
            </w:pPr>
            <w:r w:rsidRPr="00FF31B7">
              <w:rPr>
                <w:rFonts w:cs="Times New Roman"/>
                <w:b/>
              </w:rPr>
              <w:t>Madeni Yağlar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jc w:val="center"/>
              <w:rPr>
                <w:rFonts w:cs="Times New Roman"/>
              </w:rPr>
            </w:pPr>
            <w:r w:rsidRPr="00FF31B7">
              <w:rPr>
                <w:rFonts w:cs="Times New Roman"/>
                <w:b/>
              </w:rPr>
              <w:t>GTİP No</w:t>
            </w:r>
          </w:p>
        </w:tc>
      </w:tr>
      <w:tr w:rsidR="00FF31B7" w:rsidRPr="00FF31B7" w:rsidTr="003A282F">
        <w:trPr>
          <w:trHeight w:val="275"/>
        </w:trPr>
        <w:tc>
          <w:tcPr>
            <w:tcW w:w="7199"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lang w:eastAsia="ta-IN" w:bidi="ta-IN"/>
              </w:rPr>
            </w:pPr>
            <w:r w:rsidRPr="00FF31B7">
              <w:rPr>
                <w:rFonts w:cs="Times New Roman"/>
              </w:rPr>
              <w:t>Motor yağları, kompresör yağlama yağları, türbin yağlama yağları</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rPr>
            </w:pPr>
            <w:r w:rsidRPr="00FF31B7">
              <w:rPr>
                <w:rFonts w:cs="Times New Roman"/>
                <w:lang w:eastAsia="ta-IN" w:bidi="ta-IN"/>
              </w:rPr>
              <w:t>2710.19.81.00.00</w:t>
            </w:r>
          </w:p>
        </w:tc>
      </w:tr>
      <w:tr w:rsidR="00FF31B7" w:rsidRPr="00FF31B7" w:rsidTr="003A282F">
        <w:trPr>
          <w:trHeight w:val="275"/>
        </w:trPr>
        <w:tc>
          <w:tcPr>
            <w:tcW w:w="7199"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lang w:eastAsia="ta-IN" w:bidi="ta-IN"/>
              </w:rPr>
            </w:pPr>
            <w:r w:rsidRPr="00FF31B7">
              <w:rPr>
                <w:rFonts w:cs="Times New Roman"/>
              </w:rPr>
              <w:t>Hidrolik yağları</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rPr>
            </w:pPr>
            <w:r w:rsidRPr="00FF31B7">
              <w:rPr>
                <w:rFonts w:cs="Times New Roman"/>
                <w:lang w:eastAsia="ta-IN" w:bidi="ta-IN"/>
              </w:rPr>
              <w:t>2710.19.83.00.00</w:t>
            </w:r>
          </w:p>
        </w:tc>
      </w:tr>
      <w:tr w:rsidR="00FF31B7" w:rsidRPr="00FF31B7" w:rsidTr="003A282F">
        <w:trPr>
          <w:trHeight w:val="275"/>
        </w:trPr>
        <w:tc>
          <w:tcPr>
            <w:tcW w:w="7199"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lang w:eastAsia="ta-IN" w:bidi="ta-IN"/>
              </w:rPr>
            </w:pPr>
            <w:r w:rsidRPr="00FF31B7">
              <w:rPr>
                <w:rFonts w:cs="Times New Roman"/>
              </w:rPr>
              <w:t>Beyaz yağlar, sıvı parafin</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rPr>
            </w:pPr>
            <w:r w:rsidRPr="00FF31B7">
              <w:rPr>
                <w:rFonts w:cs="Times New Roman"/>
                <w:lang w:eastAsia="ta-IN" w:bidi="ta-IN"/>
              </w:rPr>
              <w:t>2710.19.85.00.00</w:t>
            </w:r>
          </w:p>
        </w:tc>
      </w:tr>
      <w:tr w:rsidR="00FF31B7" w:rsidRPr="00FF31B7" w:rsidTr="003A282F">
        <w:trPr>
          <w:trHeight w:val="552"/>
        </w:trPr>
        <w:tc>
          <w:tcPr>
            <w:tcW w:w="7199"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lang w:eastAsia="ta-IN" w:bidi="ta-IN"/>
              </w:rPr>
            </w:pPr>
            <w:r w:rsidRPr="00FF31B7">
              <w:rPr>
                <w:rFonts w:cs="Times New Roman"/>
              </w:rPr>
              <w:t>Dişli yağları ve redüktör yağları</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rPr>
            </w:pPr>
            <w:r w:rsidRPr="00FF31B7">
              <w:rPr>
                <w:rFonts w:cs="Times New Roman"/>
                <w:lang w:eastAsia="ta-IN" w:bidi="ta-IN"/>
              </w:rPr>
              <w:t>2710.19.87.00.00</w:t>
            </w:r>
          </w:p>
        </w:tc>
      </w:tr>
      <w:tr w:rsidR="00FF31B7" w:rsidRPr="00FF31B7" w:rsidTr="003A282F">
        <w:trPr>
          <w:trHeight w:val="275"/>
        </w:trPr>
        <w:tc>
          <w:tcPr>
            <w:tcW w:w="7199"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lang w:eastAsia="ta-IN" w:bidi="ta-IN"/>
              </w:rPr>
            </w:pPr>
            <w:r w:rsidRPr="00FF31B7">
              <w:rPr>
                <w:rFonts w:cs="Times New Roman"/>
              </w:rPr>
              <w:t>Metal işlemeye mahsus bileşikler, kalıp çıkarma yağları, aşınmayı önleyici yağlar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rPr>
            </w:pPr>
            <w:r w:rsidRPr="00FF31B7">
              <w:rPr>
                <w:rFonts w:cs="Times New Roman"/>
                <w:lang w:eastAsia="ta-IN" w:bidi="ta-IN"/>
              </w:rPr>
              <w:t>2710.19.91.00.00</w:t>
            </w:r>
          </w:p>
        </w:tc>
      </w:tr>
      <w:tr w:rsidR="00FF31B7" w:rsidRPr="00FF31B7" w:rsidTr="003A282F">
        <w:trPr>
          <w:trHeight w:val="275"/>
        </w:trPr>
        <w:tc>
          <w:tcPr>
            <w:tcW w:w="7199"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lang w:eastAsia="ta-IN" w:bidi="ta-IN"/>
              </w:rPr>
            </w:pPr>
            <w:r w:rsidRPr="00FF31B7">
              <w:rPr>
                <w:rFonts w:cs="Times New Roman"/>
              </w:rPr>
              <w:t>Elektrik izolasyonuna mahsus yağlar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rPr>
            </w:pPr>
            <w:r w:rsidRPr="00FF31B7">
              <w:rPr>
                <w:rFonts w:cs="Times New Roman"/>
                <w:lang w:eastAsia="ta-IN" w:bidi="ta-IN"/>
              </w:rPr>
              <w:t>2710.19.93.00.00</w:t>
            </w:r>
          </w:p>
        </w:tc>
      </w:tr>
      <w:tr w:rsidR="00FF31B7" w:rsidRPr="00FF31B7" w:rsidTr="003A282F">
        <w:trPr>
          <w:trHeight w:val="261"/>
        </w:trPr>
        <w:tc>
          <w:tcPr>
            <w:tcW w:w="7199"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lang w:eastAsia="ta-IN" w:bidi="ta-IN"/>
              </w:rPr>
            </w:pPr>
            <w:r w:rsidRPr="00FF31B7">
              <w:rPr>
                <w:rFonts w:cs="Times New Roman"/>
              </w:rPr>
              <w:t>Diğer madeni yağlar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rPr>
            </w:pPr>
            <w:r w:rsidRPr="00FF31B7">
              <w:rPr>
                <w:rFonts w:cs="Times New Roman"/>
                <w:lang w:eastAsia="ta-IN" w:bidi="ta-IN"/>
              </w:rPr>
              <w:t>2710.19.99.00.25</w:t>
            </w:r>
          </w:p>
        </w:tc>
      </w:tr>
      <w:tr w:rsidR="00FF31B7" w:rsidRPr="00FF31B7" w:rsidTr="003A282F">
        <w:trPr>
          <w:trHeight w:val="275"/>
        </w:trPr>
        <w:tc>
          <w:tcPr>
            <w:tcW w:w="7199"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lang w:eastAsia="ta-IN" w:bidi="ta-IN"/>
              </w:rPr>
            </w:pPr>
            <w:r w:rsidRPr="00FF31B7">
              <w:rPr>
                <w:rFonts w:cs="Times New Roman"/>
              </w:rPr>
              <w:t>Dokumaya elverişli maddelerin, deri ve köselenin, post ve kürklerin veya diğer maddelerin işlenmesine mahsus müstahzarlar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rPr>
            </w:pPr>
            <w:r w:rsidRPr="00FF31B7">
              <w:rPr>
                <w:rFonts w:cs="Times New Roman"/>
                <w:lang w:eastAsia="ta-IN" w:bidi="ta-IN"/>
              </w:rPr>
              <w:t>3403.11.00.00.00</w:t>
            </w:r>
          </w:p>
        </w:tc>
      </w:tr>
      <w:tr w:rsidR="00FF31B7" w:rsidRPr="00FF31B7" w:rsidTr="003A282F">
        <w:trPr>
          <w:trHeight w:val="261"/>
        </w:trPr>
        <w:tc>
          <w:tcPr>
            <w:tcW w:w="7199"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lang w:eastAsia="ta-IN" w:bidi="ta-IN"/>
              </w:rPr>
            </w:pPr>
            <w:r w:rsidRPr="00FF31B7">
              <w:rPr>
                <w:rFonts w:cs="Times New Roman"/>
              </w:rPr>
              <w:t>Esas madde olarak kabul edilmemek şartıyla, ağırlık itibariyle % 70 veya daha fazla petrol yağları veya bitümenli minerallerden elde edilen yağları içerenler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rPr>
            </w:pPr>
            <w:r w:rsidRPr="00FF31B7">
              <w:rPr>
                <w:rFonts w:cs="Times New Roman"/>
                <w:lang w:eastAsia="ta-IN" w:bidi="ta-IN"/>
              </w:rPr>
              <w:t>3403.19.10.00.00</w:t>
            </w:r>
          </w:p>
        </w:tc>
      </w:tr>
      <w:tr w:rsidR="00FF31B7" w:rsidRPr="00FF31B7" w:rsidTr="003A282F">
        <w:trPr>
          <w:trHeight w:val="275"/>
        </w:trPr>
        <w:tc>
          <w:tcPr>
            <w:tcW w:w="7199"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rPr>
            </w:pPr>
            <w:r w:rsidRPr="00FF31B7">
              <w:rPr>
                <w:rFonts w:cs="Times New Roman"/>
              </w:rPr>
              <w:t>Hacim olarak en az %25 biyo temelli karbon içeriğine sahip ve en az %60'a kadar geri dönüştürülebilir yağlayıcılar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rPr>
            </w:pPr>
            <w:r w:rsidRPr="00FF31B7">
              <w:rPr>
                <w:rFonts w:cs="Times New Roman"/>
              </w:rPr>
              <w:t>3403.19.20.00.00</w:t>
            </w:r>
          </w:p>
        </w:tc>
      </w:tr>
      <w:tr w:rsidR="00FF31B7" w:rsidRPr="00FF31B7" w:rsidTr="003A282F">
        <w:trPr>
          <w:trHeight w:val="275"/>
        </w:trPr>
        <w:tc>
          <w:tcPr>
            <w:tcW w:w="7199"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lang w:eastAsia="ta-IN" w:bidi="ta-IN"/>
              </w:rPr>
            </w:pPr>
            <w:r w:rsidRPr="00FF31B7">
              <w:rPr>
                <w:rFonts w:cs="Times New Roman"/>
              </w:rPr>
              <w:t>Diğerleri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rPr>
            </w:pPr>
            <w:r w:rsidRPr="00FF31B7">
              <w:rPr>
                <w:rFonts w:cs="Times New Roman"/>
                <w:lang w:eastAsia="ta-IN" w:bidi="ta-IN"/>
              </w:rPr>
              <w:t>3403.19.80.00.00</w:t>
            </w:r>
          </w:p>
        </w:tc>
      </w:tr>
      <w:tr w:rsidR="00FF31B7" w:rsidRPr="00FF31B7" w:rsidTr="003A282F">
        <w:trPr>
          <w:trHeight w:val="261"/>
        </w:trPr>
        <w:tc>
          <w:tcPr>
            <w:tcW w:w="7199"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lang w:eastAsia="ta-IN" w:bidi="ta-IN"/>
              </w:rPr>
            </w:pPr>
            <w:r w:rsidRPr="00FF31B7">
              <w:rPr>
                <w:rFonts w:cs="Times New Roman"/>
              </w:rPr>
              <w:t>Dokumaya elverişli maddelerin, deri ve köselenin, post ve kürklerin veya diğer maddelerin işlenmesine mahsus müstahzarlar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rPr>
            </w:pPr>
            <w:r w:rsidRPr="00FF31B7">
              <w:rPr>
                <w:rFonts w:cs="Times New Roman"/>
                <w:lang w:eastAsia="ta-IN" w:bidi="ta-IN"/>
              </w:rPr>
              <w:t>3403.91.00.00.00</w:t>
            </w:r>
          </w:p>
        </w:tc>
      </w:tr>
      <w:tr w:rsidR="00FF31B7" w:rsidRPr="00FF31B7" w:rsidTr="003A282F">
        <w:trPr>
          <w:trHeight w:val="275"/>
        </w:trPr>
        <w:tc>
          <w:tcPr>
            <w:tcW w:w="7199"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lang w:eastAsia="ta-IN" w:bidi="ta-IN"/>
              </w:rPr>
            </w:pPr>
            <w:r w:rsidRPr="00FF31B7">
              <w:rPr>
                <w:rFonts w:cs="Times New Roman"/>
              </w:rPr>
              <w:t>Diğerleri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DC04CB" w:rsidRPr="00FF31B7" w:rsidRDefault="00C53F3F" w:rsidP="003A282F">
            <w:pPr>
              <w:spacing w:line="276" w:lineRule="auto"/>
              <w:rPr>
                <w:rFonts w:cs="Times New Roman"/>
              </w:rPr>
            </w:pPr>
            <w:r w:rsidRPr="00FF31B7">
              <w:rPr>
                <w:rFonts w:cs="Times New Roman"/>
                <w:lang w:eastAsia="ta-IN" w:bidi="ta-IN"/>
              </w:rPr>
              <w:t>3403.99.00.00.00</w:t>
            </w:r>
          </w:p>
        </w:tc>
      </w:tr>
    </w:tbl>
    <w:p w:rsidR="00DC04CB" w:rsidRPr="00FF31B7" w:rsidRDefault="00DC04CB" w:rsidP="003A282F">
      <w:pPr>
        <w:spacing w:line="276" w:lineRule="auto"/>
        <w:jc w:val="both"/>
        <w:rPr>
          <w:rFonts w:eastAsia="Calibri" w:cs="Times New Roman"/>
        </w:rPr>
      </w:pPr>
    </w:p>
    <w:p w:rsidR="00DC04CB" w:rsidRPr="00FF31B7" w:rsidRDefault="00C53F3F" w:rsidP="003A282F">
      <w:pPr>
        <w:spacing w:line="276" w:lineRule="auto"/>
        <w:jc w:val="both"/>
        <w:rPr>
          <w:rFonts w:cs="Times New Roman"/>
        </w:rPr>
      </w:pPr>
      <w:r w:rsidRPr="00FF31B7">
        <w:rPr>
          <w:rFonts w:cs="Times New Roman"/>
        </w:rPr>
        <w:t xml:space="preserve">*Baz yağlar ile denizcilik veya havacılık amaçlı ihrakiye olarak kullanılan yağlar hariç olmak üzere Enerji Piyasası Düzenleme Kurumu tarafından madeni yağ olarak kabul edilen/edilecek yağlar bu yönetmelik kapsamındadır.  </w:t>
      </w:r>
    </w:p>
    <w:p w:rsidR="00DC04CB" w:rsidRPr="00FF31B7" w:rsidRDefault="003A282F" w:rsidP="003A282F">
      <w:pPr>
        <w:spacing w:line="276" w:lineRule="auto"/>
        <w:jc w:val="both"/>
        <w:rPr>
          <w:rFonts w:cs="Times New Roman"/>
        </w:rPr>
      </w:pPr>
      <w:r w:rsidRPr="00FF31B7">
        <w:rPr>
          <w:rFonts w:cs="Times New Roman"/>
        </w:rPr>
        <w:t>*</w:t>
      </w:r>
      <w:r w:rsidR="00C53F3F" w:rsidRPr="00FF31B7">
        <w:rPr>
          <w:rFonts w:cs="Times New Roman"/>
        </w:rPr>
        <w:t>*Enerji Piyasası Düzenleme Kurumu tarafından bu liste haricinde madeni yağ olarak kabul edilecek ürünler de bu yönetmelik kapsamındadır.</w:t>
      </w:r>
    </w:p>
    <w:p w:rsidR="00C53F3F" w:rsidRPr="00FF31B7" w:rsidRDefault="00C53F3F" w:rsidP="003A282F">
      <w:pPr>
        <w:spacing w:line="276" w:lineRule="auto"/>
        <w:rPr>
          <w:rFonts w:cs="Times New Roman"/>
        </w:rPr>
      </w:pPr>
    </w:p>
    <w:sectPr w:rsidR="00C53F3F" w:rsidRPr="00FF31B7">
      <w:headerReference w:type="default" r:id="rId7"/>
      <w:footerReference w:type="default" r:id="rId8"/>
      <w:pgSz w:w="11906" w:h="16838"/>
      <w:pgMar w:top="1417" w:right="1417" w:bottom="1417" w:left="1417" w:header="708" w:footer="708"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36C" w:rsidRDefault="00C5236C">
      <w:pPr>
        <w:spacing w:line="240" w:lineRule="auto"/>
      </w:pPr>
      <w:r>
        <w:separator/>
      </w:r>
    </w:p>
  </w:endnote>
  <w:endnote w:type="continuationSeparator" w:id="0">
    <w:p w:rsidR="00C5236C" w:rsidRDefault="00C523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206328"/>
      <w:docPartObj>
        <w:docPartGallery w:val="Page Numbers (Bottom of Page)"/>
        <w:docPartUnique/>
      </w:docPartObj>
    </w:sdtPr>
    <w:sdtEndPr/>
    <w:sdtContent>
      <w:p w:rsidR="003A282F" w:rsidRDefault="003A282F">
        <w:pPr>
          <w:pStyle w:val="AltBilgi"/>
          <w:jc w:val="right"/>
        </w:pPr>
        <w:r>
          <w:fldChar w:fldCharType="begin"/>
        </w:r>
        <w:r>
          <w:instrText>PAGE   \* MERGEFORMAT</w:instrText>
        </w:r>
        <w:r>
          <w:fldChar w:fldCharType="separate"/>
        </w:r>
        <w:r w:rsidR="000E15C4">
          <w:rPr>
            <w:noProof/>
          </w:rPr>
          <w:t>1</w:t>
        </w:r>
        <w:r>
          <w:fldChar w:fldCharType="end"/>
        </w:r>
      </w:p>
    </w:sdtContent>
  </w:sdt>
  <w:p w:rsidR="006C6CEC" w:rsidRDefault="006C6CE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36C" w:rsidRDefault="00C5236C">
      <w:pPr>
        <w:spacing w:line="240" w:lineRule="auto"/>
      </w:pPr>
      <w:r>
        <w:separator/>
      </w:r>
    </w:p>
  </w:footnote>
  <w:footnote w:type="continuationSeparator" w:id="0">
    <w:p w:rsidR="00C5236C" w:rsidRDefault="00C523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712880"/>
      <w:docPartObj>
        <w:docPartGallery w:val="Watermarks"/>
        <w:docPartUnique/>
      </w:docPartObj>
    </w:sdtPr>
    <w:sdtEndPr/>
    <w:sdtContent>
      <w:p w:rsidR="00FF31B7" w:rsidRDefault="00C5236C">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52BC49ED"/>
    <w:multiLevelType w:val="hybridMultilevel"/>
    <w:tmpl w:val="9DECF2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E0F"/>
    <w:rsid w:val="00000C43"/>
    <w:rsid w:val="000175F6"/>
    <w:rsid w:val="000E15C4"/>
    <w:rsid w:val="001B7176"/>
    <w:rsid w:val="00226490"/>
    <w:rsid w:val="002C034C"/>
    <w:rsid w:val="0033651D"/>
    <w:rsid w:val="003A282F"/>
    <w:rsid w:val="004262C7"/>
    <w:rsid w:val="004272D4"/>
    <w:rsid w:val="004E3B12"/>
    <w:rsid w:val="0064596F"/>
    <w:rsid w:val="006C6CEC"/>
    <w:rsid w:val="007A17EE"/>
    <w:rsid w:val="007C0428"/>
    <w:rsid w:val="0081716E"/>
    <w:rsid w:val="00872530"/>
    <w:rsid w:val="00883E0F"/>
    <w:rsid w:val="008878F5"/>
    <w:rsid w:val="00976E4F"/>
    <w:rsid w:val="009C10A0"/>
    <w:rsid w:val="009D2534"/>
    <w:rsid w:val="00C5236C"/>
    <w:rsid w:val="00C53F3F"/>
    <w:rsid w:val="00D16FC9"/>
    <w:rsid w:val="00D55D96"/>
    <w:rsid w:val="00D56E01"/>
    <w:rsid w:val="00DC04CB"/>
    <w:rsid w:val="00FF31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91285996-351D-4B6E-A684-732FB83D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spacing w:line="100" w:lineRule="atLeast"/>
    </w:pPr>
    <w:rPr>
      <w:rFonts w:eastAsia="SimSun" w:cs="Mang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style>
  <w:style w:type="character" w:customStyle="1" w:styleId="AklamaBavurusu1">
    <w:name w:val="Açıklama Başvurusu1"/>
    <w:basedOn w:val="VarsaylanParagrafYazTipi1"/>
    <w:rPr>
      <w:sz w:val="16"/>
      <w:szCs w:val="16"/>
    </w:rPr>
  </w:style>
  <w:style w:type="character" w:customStyle="1" w:styleId="AklamaMetniChar">
    <w:name w:val="Açıklama Metni Char"/>
    <w:basedOn w:val="VarsaylanParagrafYazTipi1"/>
    <w:rPr>
      <w:rFonts w:ascii="Times New Roman" w:eastAsia="SimSun" w:hAnsi="Times New Roman" w:cs="Mangal"/>
      <w:kern w:val="1"/>
      <w:sz w:val="20"/>
      <w:szCs w:val="18"/>
      <w:lang w:eastAsia="hi-IN" w:bidi="hi-IN"/>
    </w:rPr>
  </w:style>
  <w:style w:type="character" w:styleId="Kpr">
    <w:name w:val="Hyperlink"/>
    <w:basedOn w:val="VarsaylanParagrafYazTipi1"/>
    <w:rPr>
      <w:color w:val="0563C1"/>
      <w:u w:val="single"/>
    </w:rPr>
  </w:style>
  <w:style w:type="character" w:customStyle="1" w:styleId="BalonMetniChar">
    <w:name w:val="Balon Metni Char"/>
    <w:basedOn w:val="VarsaylanParagrafYazTipi1"/>
    <w:rPr>
      <w:rFonts w:ascii="Segoe UI" w:hAnsi="Segoe UI" w:cs="Segoe UI"/>
      <w:sz w:val="18"/>
      <w:szCs w:val="18"/>
    </w:rPr>
  </w:style>
  <w:style w:type="character" w:customStyle="1" w:styleId="stBilgiChar">
    <w:name w:val="Üst Bilgi Char"/>
    <w:basedOn w:val="VarsaylanParagrafYazTipi1"/>
  </w:style>
  <w:style w:type="character" w:customStyle="1" w:styleId="AltBilgiChar">
    <w:name w:val="Alt Bilgi Char"/>
    <w:basedOn w:val="VarsaylanParagrafYazTipi1"/>
    <w:uiPriority w:val="99"/>
  </w:style>
  <w:style w:type="character" w:customStyle="1" w:styleId="ListLabel1">
    <w:name w:val="ListLabel 1"/>
    <w:rPr>
      <w:rFonts w:cs="Courier New"/>
    </w:rPr>
  </w:style>
  <w:style w:type="character" w:customStyle="1" w:styleId="ListLabel2">
    <w:name w:val="ListLabel 2"/>
    <w:rPr>
      <w:rFonts w:eastAsia="SimSun" w:cs="Mangal"/>
      <w:i w:val="0"/>
      <w:color w:val="000000"/>
      <w:sz w:val="24"/>
    </w:rPr>
  </w:style>
  <w:style w:type="character" w:customStyle="1" w:styleId="NumaralandrmaSembolleri">
    <w:name w:val="Numaralandırma Sembolleri"/>
  </w:style>
  <w:style w:type="character" w:customStyle="1" w:styleId="Maddearetleri">
    <w:name w:val="Madde İşaretleri"/>
    <w:rPr>
      <w:rFonts w:ascii="OpenSymbol" w:eastAsia="OpenSymbol" w:hAnsi="OpenSymbol" w:cs="OpenSymbol"/>
    </w:rPr>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 w:type="paragraph" w:customStyle="1" w:styleId="AklamaMetni1">
    <w:name w:val="Açıklama Metni1"/>
    <w:basedOn w:val="Normal"/>
    <w:rPr>
      <w:sz w:val="20"/>
      <w:szCs w:val="18"/>
    </w:rPr>
  </w:style>
  <w:style w:type="paragraph" w:customStyle="1" w:styleId="BalonMetni1">
    <w:name w:val="Balon Metni1"/>
    <w:basedOn w:val="Normal"/>
    <w:rPr>
      <w:rFonts w:ascii="Segoe UI" w:hAnsi="Segoe UI" w:cs="Segoe UI"/>
      <w:sz w:val="18"/>
      <w:szCs w:val="18"/>
    </w:rPr>
  </w:style>
  <w:style w:type="paragraph" w:styleId="stBilgi">
    <w:name w:val="header"/>
    <w:basedOn w:val="Normal"/>
    <w:pPr>
      <w:suppressLineNumbers/>
      <w:tabs>
        <w:tab w:val="center" w:pos="4536"/>
        <w:tab w:val="right" w:pos="9072"/>
      </w:tabs>
    </w:pPr>
  </w:style>
  <w:style w:type="paragraph" w:styleId="AltBilgi">
    <w:name w:val="footer"/>
    <w:basedOn w:val="Normal"/>
    <w:uiPriority w:val="99"/>
    <w:pPr>
      <w:suppressLineNumbers/>
      <w:tabs>
        <w:tab w:val="center" w:pos="4536"/>
        <w:tab w:val="right" w:pos="9072"/>
      </w:tabs>
    </w:pPr>
  </w:style>
  <w:style w:type="paragraph" w:customStyle="1" w:styleId="ListeParagraf1">
    <w:name w:val="Liste Paragraf1"/>
    <w:basedOn w:val="Normal"/>
    <w:pPr>
      <w:ind w:left="720"/>
    </w:pPr>
  </w:style>
  <w:style w:type="paragraph" w:styleId="BalonMetni">
    <w:name w:val="Balloon Text"/>
    <w:basedOn w:val="Normal"/>
    <w:link w:val="BalonMetniChar1"/>
    <w:uiPriority w:val="99"/>
    <w:semiHidden/>
    <w:unhideWhenUsed/>
    <w:rsid w:val="007A17EE"/>
    <w:pPr>
      <w:spacing w:line="240" w:lineRule="auto"/>
    </w:pPr>
    <w:rPr>
      <w:rFonts w:ascii="Segoe UI" w:hAnsi="Segoe UI"/>
      <w:sz w:val="18"/>
      <w:szCs w:val="16"/>
    </w:rPr>
  </w:style>
  <w:style w:type="character" w:customStyle="1" w:styleId="BalonMetniChar1">
    <w:name w:val="Balon Metni Char1"/>
    <w:basedOn w:val="VarsaylanParagrafYazTipi"/>
    <w:link w:val="BalonMetni"/>
    <w:uiPriority w:val="99"/>
    <w:semiHidden/>
    <w:rsid w:val="007A17EE"/>
    <w:rPr>
      <w:rFonts w:ascii="Segoe UI" w:eastAsia="SimSun" w:hAnsi="Segoe UI" w:cs="Mangal"/>
      <w:kern w:val="1"/>
      <w:sz w:val="18"/>
      <w:szCs w:val="16"/>
      <w:lang w:eastAsia="hi-IN" w:bidi="hi-IN"/>
    </w:rPr>
  </w:style>
  <w:style w:type="paragraph" w:styleId="ListeParagraf">
    <w:name w:val="List Paragraph"/>
    <w:basedOn w:val="Normal"/>
    <w:uiPriority w:val="34"/>
    <w:qFormat/>
    <w:rsid w:val="00D56E01"/>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4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6975</Words>
  <Characters>39764</Characters>
  <Application>Microsoft Office Word</Application>
  <DocSecurity>0</DocSecurity>
  <Lines>331</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46646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Nurcan Yagmur</dc:creator>
  <cp:keywords/>
  <cp:lastModifiedBy>Yasemin Boyacioglu</cp:lastModifiedBy>
  <cp:revision>2</cp:revision>
  <cp:lastPrinted>1899-12-31T22:00:00Z</cp:lastPrinted>
  <dcterms:created xsi:type="dcterms:W3CDTF">2019-07-18T08:01:00Z</dcterms:created>
  <dcterms:modified xsi:type="dcterms:W3CDTF">2019-07-18T08:01:00Z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